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FF8EB" w14:textId="4DBB5124" w:rsidR="00352D44" w:rsidRPr="00A425AC" w:rsidRDefault="00523EF4" w:rsidP="00A425AC">
      <w:pPr>
        <w:pStyle w:val="NoSpacing"/>
        <w:jc w:val="center"/>
        <w:rPr>
          <w:b/>
          <w:sz w:val="28"/>
          <w:szCs w:val="28"/>
        </w:rPr>
      </w:pPr>
      <w:r w:rsidRPr="00396E0B">
        <w:rPr>
          <w:b/>
          <w:noProof/>
          <w:sz w:val="28"/>
          <w:szCs w:val="28"/>
          <w:lang w:bidi="ar-SA"/>
        </w:rPr>
        <w:drawing>
          <wp:inline distT="0" distB="0" distL="0" distR="0" wp14:anchorId="2624A4A7" wp14:editId="66CD5496">
            <wp:extent cx="3177540" cy="12578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7804" cy="1289653"/>
                    </a:xfrm>
                    <a:prstGeom prst="rect">
                      <a:avLst/>
                    </a:prstGeom>
                    <a:noFill/>
                    <a:ln>
                      <a:noFill/>
                    </a:ln>
                  </pic:spPr>
                </pic:pic>
              </a:graphicData>
            </a:graphic>
          </wp:inline>
        </w:drawing>
      </w:r>
    </w:p>
    <w:p w14:paraId="654C053C" w14:textId="112088D1" w:rsidR="00130FC7" w:rsidRDefault="00130FC7" w:rsidP="00523EF4">
      <w:pPr>
        <w:pStyle w:val="NoSpacing"/>
        <w:jc w:val="center"/>
        <w:rPr>
          <w:b/>
          <w:sz w:val="28"/>
          <w:szCs w:val="28"/>
        </w:rPr>
      </w:pPr>
    </w:p>
    <w:p w14:paraId="3071BA9F" w14:textId="77777777" w:rsidR="001B385C" w:rsidRPr="00A425AC" w:rsidRDefault="001B385C" w:rsidP="00A425AC">
      <w:pPr>
        <w:pStyle w:val="NoSpacing"/>
        <w:jc w:val="center"/>
        <w:rPr>
          <w:b/>
          <w:sz w:val="28"/>
          <w:szCs w:val="28"/>
        </w:rPr>
      </w:pPr>
      <w:r w:rsidRPr="00A425AC">
        <w:rPr>
          <w:b/>
          <w:sz w:val="28"/>
          <w:szCs w:val="28"/>
        </w:rPr>
        <w:t>COVID-19 Exposure Guidelines for EMS Providers</w:t>
      </w:r>
    </w:p>
    <w:p w14:paraId="161127DA" w14:textId="77777777" w:rsidR="00352D44" w:rsidRPr="00A425AC" w:rsidRDefault="00352D44" w:rsidP="00A425AC">
      <w:pPr>
        <w:pStyle w:val="NoSpacing"/>
        <w:jc w:val="center"/>
        <w:rPr>
          <w:b/>
          <w:sz w:val="28"/>
          <w:szCs w:val="28"/>
        </w:rPr>
      </w:pPr>
    </w:p>
    <w:p w14:paraId="2B32919D" w14:textId="6D06F3DD" w:rsidR="00453D10" w:rsidRPr="00A425AC" w:rsidRDefault="00352D44" w:rsidP="00A425AC">
      <w:pPr>
        <w:pStyle w:val="NoSpacing"/>
        <w:jc w:val="center"/>
        <w:rPr>
          <w:b/>
          <w:sz w:val="28"/>
          <w:szCs w:val="28"/>
        </w:rPr>
      </w:pPr>
      <w:r w:rsidRPr="00A425AC">
        <w:rPr>
          <w:b/>
          <w:sz w:val="28"/>
          <w:szCs w:val="28"/>
        </w:rPr>
        <w:t xml:space="preserve"> March 1</w:t>
      </w:r>
      <w:r w:rsidR="000E6E5A">
        <w:rPr>
          <w:b/>
          <w:sz w:val="28"/>
          <w:szCs w:val="28"/>
        </w:rPr>
        <w:t>9</w:t>
      </w:r>
      <w:r w:rsidR="006F59F1" w:rsidRPr="00A425AC">
        <w:rPr>
          <w:b/>
          <w:sz w:val="28"/>
          <w:szCs w:val="28"/>
        </w:rPr>
        <w:t>,</w:t>
      </w:r>
      <w:r w:rsidR="006F59F1" w:rsidRPr="00A425AC">
        <w:rPr>
          <w:b/>
          <w:spacing w:val="-3"/>
          <w:sz w:val="28"/>
          <w:szCs w:val="28"/>
        </w:rPr>
        <w:t xml:space="preserve"> </w:t>
      </w:r>
      <w:r w:rsidR="006F59F1" w:rsidRPr="00A425AC">
        <w:rPr>
          <w:b/>
          <w:sz w:val="28"/>
          <w:szCs w:val="28"/>
        </w:rPr>
        <w:t>2020</w:t>
      </w:r>
    </w:p>
    <w:p w14:paraId="4E090F72" w14:textId="77777777" w:rsidR="001B385C" w:rsidRPr="00A425AC" w:rsidRDefault="001B385C" w:rsidP="00A425AC">
      <w:pPr>
        <w:pStyle w:val="NoSpacing"/>
        <w:rPr>
          <w:sz w:val="24"/>
          <w:szCs w:val="24"/>
        </w:rPr>
      </w:pPr>
    </w:p>
    <w:p w14:paraId="00211395" w14:textId="17E0488D" w:rsidR="00523EF4" w:rsidRDefault="00523EF4" w:rsidP="00A425AC">
      <w:pPr>
        <w:pStyle w:val="NoSpacing"/>
        <w:rPr>
          <w:rFonts w:eastAsia="Times New Roman"/>
          <w:b/>
          <w:iCs/>
          <w:color w:val="000000"/>
          <w:sz w:val="24"/>
          <w:szCs w:val="24"/>
          <w:u w:val="single"/>
        </w:rPr>
      </w:pPr>
      <w:r>
        <w:rPr>
          <w:rFonts w:eastAsia="Times New Roman"/>
          <w:b/>
          <w:iCs/>
          <w:color w:val="000000"/>
          <w:sz w:val="24"/>
          <w:szCs w:val="24"/>
          <w:u w:val="single"/>
        </w:rPr>
        <w:t>Force Protection</w:t>
      </w:r>
    </w:p>
    <w:p w14:paraId="41D07CCC" w14:textId="318343A8" w:rsidR="00523EF4" w:rsidRDefault="00523EF4" w:rsidP="00A425AC">
      <w:pPr>
        <w:pStyle w:val="NoSpacing"/>
        <w:rPr>
          <w:rFonts w:eastAsia="Times New Roman"/>
          <w:b/>
          <w:iCs/>
          <w:color w:val="000000"/>
          <w:sz w:val="24"/>
          <w:szCs w:val="24"/>
          <w:u w:val="single"/>
        </w:rPr>
      </w:pPr>
      <w:r>
        <w:rPr>
          <w:rFonts w:eastAsia="Times New Roman"/>
          <w:color w:val="000000"/>
          <w:sz w:val="24"/>
          <w:szCs w:val="24"/>
        </w:rPr>
        <w:t xml:space="preserve">During a known or declared COVID-19 outbreak EMS organizations should consider screening members for symptoms and measuring temperature before allowing members to be on duty. </w:t>
      </w:r>
      <w:bookmarkStart w:id="0" w:name="_GoBack"/>
      <w:r>
        <w:rPr>
          <w:rFonts w:eastAsia="Times New Roman"/>
          <w:color w:val="000000"/>
          <w:sz w:val="24"/>
          <w:szCs w:val="24"/>
        </w:rPr>
        <w:t xml:space="preserve">Such screening should be recorded in a log or via electronic means. Members not able to pass the screening criteria should be sent home and asked to self-isolate until symptoms resolve and the provider is afebrile for at least </w:t>
      </w:r>
      <w:r w:rsidR="00A8000A">
        <w:rPr>
          <w:rFonts w:eastAsia="Times New Roman"/>
          <w:color w:val="000000"/>
          <w:sz w:val="24"/>
          <w:szCs w:val="24"/>
        </w:rPr>
        <w:t>72</w:t>
      </w:r>
      <w:r>
        <w:rPr>
          <w:rFonts w:eastAsia="Times New Roman"/>
          <w:color w:val="000000"/>
          <w:sz w:val="24"/>
          <w:szCs w:val="24"/>
        </w:rPr>
        <w:t xml:space="preserve"> hours.   </w:t>
      </w:r>
      <w:bookmarkEnd w:id="0"/>
    </w:p>
    <w:p w14:paraId="5945E03E" w14:textId="77777777" w:rsidR="00523EF4" w:rsidRDefault="00523EF4" w:rsidP="00A425AC">
      <w:pPr>
        <w:pStyle w:val="NoSpacing"/>
        <w:rPr>
          <w:rFonts w:eastAsia="Times New Roman"/>
          <w:b/>
          <w:iCs/>
          <w:color w:val="000000"/>
          <w:sz w:val="24"/>
          <w:szCs w:val="24"/>
          <w:u w:val="single"/>
        </w:rPr>
      </w:pPr>
    </w:p>
    <w:p w14:paraId="4CA27955" w14:textId="6A6F372C" w:rsidR="001B385C" w:rsidRPr="00A425AC" w:rsidRDefault="00523EF4" w:rsidP="00A425AC">
      <w:pPr>
        <w:pStyle w:val="NoSpacing"/>
        <w:rPr>
          <w:rFonts w:eastAsia="Times New Roman"/>
          <w:b/>
          <w:iCs/>
          <w:color w:val="000000"/>
          <w:sz w:val="24"/>
          <w:szCs w:val="24"/>
          <w:u w:val="single"/>
        </w:rPr>
      </w:pPr>
      <w:r>
        <w:rPr>
          <w:rFonts w:eastAsia="Times New Roman"/>
          <w:b/>
          <w:iCs/>
          <w:color w:val="000000"/>
          <w:sz w:val="24"/>
          <w:szCs w:val="24"/>
          <w:u w:val="single"/>
        </w:rPr>
        <w:t xml:space="preserve">Exposure </w:t>
      </w:r>
      <w:r w:rsidR="001B385C" w:rsidRPr="00A425AC">
        <w:rPr>
          <w:rFonts w:eastAsia="Times New Roman"/>
          <w:b/>
          <w:iCs/>
          <w:color w:val="000000"/>
          <w:sz w:val="24"/>
          <w:szCs w:val="24"/>
          <w:u w:val="single"/>
        </w:rPr>
        <w:t>Assessment</w:t>
      </w:r>
    </w:p>
    <w:p w14:paraId="2414153C" w14:textId="00372D5E" w:rsidR="001B385C" w:rsidRPr="00A425AC" w:rsidRDefault="001B385C" w:rsidP="00A425AC">
      <w:pPr>
        <w:pStyle w:val="NoSpacing"/>
        <w:rPr>
          <w:rFonts w:eastAsia="Times New Roman"/>
          <w:i/>
          <w:iCs/>
          <w:color w:val="000000"/>
          <w:sz w:val="24"/>
          <w:szCs w:val="24"/>
        </w:rPr>
      </w:pPr>
      <w:r w:rsidRPr="00A425AC">
        <w:rPr>
          <w:rFonts w:eastAsia="Times New Roman"/>
          <w:b/>
          <w:iCs/>
          <w:color w:val="000000"/>
          <w:sz w:val="24"/>
          <w:szCs w:val="24"/>
        </w:rPr>
        <w:t>High-risk</w:t>
      </w:r>
      <w:r w:rsidRPr="00A425AC">
        <w:rPr>
          <w:rFonts w:eastAsia="Times New Roman"/>
          <w:b/>
          <w:color w:val="000000"/>
          <w:sz w:val="24"/>
          <w:szCs w:val="24"/>
        </w:rPr>
        <w:t> exposures</w:t>
      </w:r>
      <w:r w:rsidRPr="00A425AC">
        <w:rPr>
          <w:rFonts w:eastAsia="Times New Roman"/>
          <w:color w:val="000000"/>
          <w:sz w:val="24"/>
          <w:szCs w:val="24"/>
        </w:rPr>
        <w:t xml:space="preserve"> refers to a situation where an EMS provider has had prolonged (&gt; 5 min) close contact with patients with COVID-19 who were not wearing a facemask as a source control measure. Assumes the EMS provider’s nose and mouth were exposed to material potentially infectious with the virus causing COVID-19.  Being present in </w:t>
      </w:r>
      <w:r w:rsidR="001C2248">
        <w:rPr>
          <w:rFonts w:eastAsia="Times New Roman"/>
          <w:color w:val="000000"/>
          <w:sz w:val="24"/>
          <w:szCs w:val="24"/>
        </w:rPr>
        <w:t>an enclosed space</w:t>
      </w:r>
      <w:r w:rsidRPr="00A425AC">
        <w:rPr>
          <w:rFonts w:eastAsia="Times New Roman"/>
          <w:color w:val="000000"/>
          <w:sz w:val="24"/>
          <w:szCs w:val="24"/>
        </w:rPr>
        <w:t xml:space="preserve"> or </w:t>
      </w:r>
      <w:r w:rsidR="001C2248">
        <w:rPr>
          <w:rFonts w:eastAsia="Times New Roman"/>
          <w:color w:val="000000"/>
          <w:sz w:val="24"/>
          <w:szCs w:val="24"/>
        </w:rPr>
        <w:t xml:space="preserve">the </w:t>
      </w:r>
      <w:r w:rsidRPr="00A425AC">
        <w:rPr>
          <w:rFonts w:eastAsia="Times New Roman"/>
          <w:color w:val="000000"/>
          <w:sz w:val="24"/>
          <w:szCs w:val="24"/>
        </w:rPr>
        <w:t>ambulance patient compartment for procedures that generate aerosols or during which respiratory secretions are likely to be poorly controlled (e.g., cardiopulmonary resuscitation, intubation, suctioning, nebulizer therapy, CPAP) on patients with COVID-19 when the healthcare providers’ eyes, nose, or mouth were not protected, is also considered </w:t>
      </w:r>
      <w:r w:rsidRPr="00A425AC">
        <w:rPr>
          <w:rFonts w:eastAsia="Times New Roman"/>
          <w:i/>
          <w:iCs/>
          <w:color w:val="000000"/>
          <w:sz w:val="24"/>
          <w:szCs w:val="24"/>
        </w:rPr>
        <w:t>high-risk</w:t>
      </w:r>
      <w:r w:rsidRPr="00A425AC">
        <w:rPr>
          <w:rFonts w:eastAsia="Times New Roman"/>
          <w:color w:val="000000"/>
          <w:sz w:val="24"/>
          <w:szCs w:val="24"/>
        </w:rPr>
        <w:t>.</w:t>
      </w:r>
    </w:p>
    <w:p w14:paraId="317F6D53" w14:textId="77777777" w:rsidR="001B385C" w:rsidRPr="00A425AC" w:rsidRDefault="001B385C" w:rsidP="00A425AC">
      <w:pPr>
        <w:pStyle w:val="NoSpacing"/>
        <w:rPr>
          <w:rFonts w:eastAsia="Times New Roman"/>
          <w:b/>
          <w:i/>
          <w:iCs/>
          <w:color w:val="000000"/>
          <w:sz w:val="24"/>
          <w:szCs w:val="24"/>
        </w:rPr>
      </w:pPr>
    </w:p>
    <w:p w14:paraId="0091CA6B" w14:textId="77777777" w:rsidR="001B385C" w:rsidRPr="00A425AC" w:rsidRDefault="001B385C" w:rsidP="00A425AC">
      <w:pPr>
        <w:pStyle w:val="NoSpacing"/>
        <w:rPr>
          <w:rFonts w:eastAsia="Times New Roman"/>
          <w:color w:val="000000"/>
          <w:sz w:val="24"/>
          <w:szCs w:val="24"/>
        </w:rPr>
      </w:pPr>
      <w:r w:rsidRPr="00A425AC">
        <w:rPr>
          <w:rFonts w:eastAsia="Times New Roman"/>
          <w:b/>
          <w:iCs/>
          <w:color w:val="000000"/>
          <w:sz w:val="24"/>
          <w:szCs w:val="24"/>
        </w:rPr>
        <w:t>Medium-risk</w:t>
      </w:r>
      <w:r w:rsidRPr="00A425AC">
        <w:rPr>
          <w:rFonts w:eastAsia="Times New Roman"/>
          <w:b/>
          <w:color w:val="000000"/>
          <w:sz w:val="24"/>
          <w:szCs w:val="24"/>
        </w:rPr>
        <w:t> exposures</w:t>
      </w:r>
      <w:r w:rsidRPr="00A425AC">
        <w:rPr>
          <w:rFonts w:eastAsia="Times New Roman"/>
          <w:color w:val="000000"/>
          <w:sz w:val="24"/>
          <w:szCs w:val="24"/>
        </w:rPr>
        <w:t xml:space="preserve"> generally include an EMS Provider who had prolonged close contact with patients with COVID-19 who were wearing a facemask as a source control measure while EMS provider’s nose and mouth were exposed to material potentially infectious with the virus causing COVID-19.  Some </w:t>
      </w:r>
      <w:r w:rsidRPr="00A425AC">
        <w:rPr>
          <w:rFonts w:eastAsia="Times New Roman"/>
          <w:iCs/>
          <w:color w:val="000000"/>
          <w:sz w:val="24"/>
          <w:szCs w:val="24"/>
        </w:rPr>
        <w:t>low-risk</w:t>
      </w:r>
      <w:r w:rsidRPr="00A425AC">
        <w:rPr>
          <w:rFonts w:eastAsia="Times New Roman"/>
          <w:color w:val="000000"/>
          <w:sz w:val="24"/>
          <w:szCs w:val="24"/>
        </w:rPr>
        <w:t> exposures are considered </w:t>
      </w:r>
      <w:r w:rsidRPr="00A425AC">
        <w:rPr>
          <w:rFonts w:eastAsia="Times New Roman"/>
          <w:iCs/>
          <w:color w:val="000000"/>
          <w:sz w:val="24"/>
          <w:szCs w:val="24"/>
        </w:rPr>
        <w:t>medium-risk</w:t>
      </w:r>
      <w:r w:rsidRPr="00A425AC">
        <w:rPr>
          <w:rFonts w:eastAsia="Times New Roman"/>
          <w:color w:val="000000"/>
          <w:sz w:val="24"/>
          <w:szCs w:val="24"/>
        </w:rPr>
        <w:t> depending on the type of care activity performed.  For example, EMS provider who was wearing a gown, gloves, eye protection and a facemask (instead of a respirator) during an aerosol-generating procedure would be considered to have a medium-risk exposure.  If an aerosol-generating procedure had not been performed, they would have been considered </w:t>
      </w:r>
      <w:r w:rsidRPr="00A425AC">
        <w:rPr>
          <w:rFonts w:eastAsia="Times New Roman"/>
          <w:iCs/>
          <w:color w:val="000000"/>
          <w:sz w:val="24"/>
          <w:szCs w:val="24"/>
        </w:rPr>
        <w:t>low-risk</w:t>
      </w:r>
      <w:r w:rsidRPr="00A425AC">
        <w:rPr>
          <w:rFonts w:eastAsia="Times New Roman"/>
          <w:color w:val="000000"/>
          <w:sz w:val="24"/>
          <w:szCs w:val="24"/>
        </w:rPr>
        <w:t>.  See </w:t>
      </w:r>
      <w:hyperlink r:id="rId9" w:anchor="table1" w:history="1">
        <w:r w:rsidRPr="00A425AC">
          <w:rPr>
            <w:rStyle w:val="Hyperlink"/>
            <w:rFonts w:asciiTheme="minorHAnsi" w:eastAsia="Times New Roman" w:hAnsiTheme="minorHAnsi" w:cstheme="minorHAnsi"/>
            <w:color w:val="075290"/>
            <w:sz w:val="24"/>
            <w:szCs w:val="24"/>
          </w:rPr>
          <w:t>Table 1</w:t>
        </w:r>
      </w:hyperlink>
      <w:r w:rsidRPr="00A425AC">
        <w:rPr>
          <w:rFonts w:eastAsia="Times New Roman"/>
          <w:color w:val="000000"/>
          <w:sz w:val="24"/>
          <w:szCs w:val="24"/>
        </w:rPr>
        <w:t> for additional examples.</w:t>
      </w:r>
    </w:p>
    <w:p w14:paraId="740F265C" w14:textId="77777777" w:rsidR="001B385C" w:rsidRPr="00A425AC" w:rsidRDefault="001B385C" w:rsidP="00A425AC">
      <w:pPr>
        <w:pStyle w:val="NoSpacing"/>
        <w:rPr>
          <w:rFonts w:eastAsia="Times New Roman"/>
          <w:color w:val="000000"/>
          <w:sz w:val="24"/>
          <w:szCs w:val="24"/>
        </w:rPr>
      </w:pPr>
    </w:p>
    <w:p w14:paraId="14A477ED" w14:textId="732937B1" w:rsidR="001C2248" w:rsidRDefault="001B385C" w:rsidP="00A425AC">
      <w:pPr>
        <w:pStyle w:val="NoSpacing"/>
        <w:rPr>
          <w:rFonts w:eastAsia="Times New Roman"/>
          <w:color w:val="000000"/>
          <w:sz w:val="24"/>
          <w:szCs w:val="24"/>
        </w:rPr>
      </w:pPr>
      <w:r w:rsidRPr="00A425AC">
        <w:rPr>
          <w:rFonts w:eastAsia="Times New Roman"/>
          <w:b/>
          <w:iCs/>
          <w:color w:val="000000"/>
          <w:sz w:val="24"/>
          <w:szCs w:val="24"/>
        </w:rPr>
        <w:t>Low-risk</w:t>
      </w:r>
      <w:r w:rsidRPr="00A425AC">
        <w:rPr>
          <w:rFonts w:eastAsia="Times New Roman"/>
          <w:b/>
          <w:color w:val="000000"/>
          <w:sz w:val="24"/>
          <w:szCs w:val="24"/>
        </w:rPr>
        <w:t> exposures</w:t>
      </w:r>
      <w:r w:rsidRPr="00A425AC">
        <w:rPr>
          <w:rFonts w:eastAsia="Times New Roman"/>
          <w:color w:val="000000"/>
          <w:sz w:val="24"/>
          <w:szCs w:val="24"/>
        </w:rPr>
        <w:t xml:space="preserve"> generally refer to brief interactions with patients with COVID-19 or prolonged close contact with patients who were wearing a facemask </w:t>
      </w:r>
      <w:r w:rsidR="00A77F90" w:rsidRPr="00A425AC">
        <w:rPr>
          <w:rFonts w:eastAsia="Times New Roman"/>
          <w:color w:val="000000"/>
          <w:sz w:val="24"/>
          <w:szCs w:val="24"/>
        </w:rPr>
        <w:t>for source control while the EMS provider was</w:t>
      </w:r>
      <w:r w:rsidRPr="00A425AC">
        <w:rPr>
          <w:rFonts w:eastAsia="Times New Roman"/>
          <w:color w:val="000000"/>
          <w:sz w:val="24"/>
          <w:szCs w:val="24"/>
        </w:rPr>
        <w:t xml:space="preserve"> wearing a facemask or respirator. Use of eye protection, in addition to a facemask or respirator would further lower the risk of exposure.</w:t>
      </w:r>
    </w:p>
    <w:p w14:paraId="7C2C6CFC" w14:textId="612D301F" w:rsidR="0017667F" w:rsidRPr="001C2248" w:rsidRDefault="001C2248" w:rsidP="00A425AC">
      <w:pPr>
        <w:pStyle w:val="NoSpacing"/>
        <w:rPr>
          <w:rFonts w:eastAsia="Times New Roman"/>
          <w:b/>
          <w:color w:val="000000"/>
          <w:sz w:val="24"/>
          <w:szCs w:val="24"/>
        </w:rPr>
      </w:pPr>
      <w:r w:rsidRPr="001C2248">
        <w:rPr>
          <w:rFonts w:eastAsia="Times New Roman"/>
          <w:b/>
          <w:color w:val="000000"/>
          <w:sz w:val="24"/>
          <w:szCs w:val="24"/>
        </w:rPr>
        <w:lastRenderedPageBreak/>
        <w:t>Table 1</w:t>
      </w:r>
    </w:p>
    <w:p w14:paraId="4F5E05E5" w14:textId="77777777" w:rsidR="00A425AC" w:rsidRPr="00A425AC" w:rsidRDefault="0017667F" w:rsidP="00A425AC">
      <w:pPr>
        <w:pStyle w:val="NoSpacing"/>
        <w:rPr>
          <w:rFonts w:eastAsia="Times New Roman"/>
          <w:color w:val="000000"/>
          <w:sz w:val="24"/>
          <w:szCs w:val="24"/>
        </w:rPr>
      </w:pPr>
      <w:r>
        <w:rPr>
          <w:noProof/>
          <w:lang w:bidi="ar-SA"/>
        </w:rPr>
        <w:drawing>
          <wp:inline distT="0" distB="0" distL="0" distR="0" wp14:anchorId="10CDC9D0" wp14:editId="0AE07F12">
            <wp:extent cx="5261840" cy="79398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3383" cy="7957280"/>
                    </a:xfrm>
                    <a:prstGeom prst="rect">
                      <a:avLst/>
                    </a:prstGeom>
                  </pic:spPr>
                </pic:pic>
              </a:graphicData>
            </a:graphic>
          </wp:inline>
        </w:drawing>
      </w:r>
    </w:p>
    <w:p w14:paraId="6514EFE4" w14:textId="77777777" w:rsidR="001B385C" w:rsidRPr="00A425AC" w:rsidRDefault="001B385C" w:rsidP="00A425AC">
      <w:pPr>
        <w:pStyle w:val="NoSpacing"/>
        <w:rPr>
          <w:b/>
          <w:sz w:val="24"/>
          <w:szCs w:val="24"/>
          <w:u w:val="single"/>
        </w:rPr>
      </w:pPr>
      <w:r w:rsidRPr="00A425AC">
        <w:rPr>
          <w:b/>
          <w:sz w:val="24"/>
          <w:szCs w:val="24"/>
          <w:u w:val="single"/>
        </w:rPr>
        <w:lastRenderedPageBreak/>
        <w:t>Post Exposure Recommendations</w:t>
      </w:r>
    </w:p>
    <w:p w14:paraId="6F43E587" w14:textId="77777777" w:rsidR="0017667F" w:rsidRDefault="0017667F" w:rsidP="00A425AC">
      <w:pPr>
        <w:pStyle w:val="NoSpacing"/>
        <w:rPr>
          <w:rFonts w:eastAsia="Times New Roman"/>
          <w:b/>
          <w:bCs/>
          <w:iCs/>
          <w:color w:val="000000"/>
          <w:sz w:val="24"/>
          <w:szCs w:val="24"/>
        </w:rPr>
      </w:pPr>
    </w:p>
    <w:p w14:paraId="1AC954DF" w14:textId="5FF6B7A2" w:rsidR="00A425AC" w:rsidRDefault="001B385C" w:rsidP="00A425AC">
      <w:pPr>
        <w:pStyle w:val="NoSpacing"/>
        <w:rPr>
          <w:rFonts w:eastAsia="Times New Roman"/>
          <w:b/>
          <w:bCs/>
          <w:color w:val="000000"/>
          <w:sz w:val="24"/>
          <w:szCs w:val="24"/>
        </w:rPr>
      </w:pPr>
      <w:r w:rsidRPr="00A425AC">
        <w:rPr>
          <w:rFonts w:eastAsia="Times New Roman"/>
          <w:b/>
          <w:bCs/>
          <w:iCs/>
          <w:color w:val="000000"/>
          <w:sz w:val="24"/>
          <w:szCs w:val="24"/>
        </w:rPr>
        <w:t>High-</w:t>
      </w:r>
      <w:r w:rsidR="00523EF4">
        <w:rPr>
          <w:rFonts w:eastAsia="Times New Roman"/>
          <w:b/>
          <w:bCs/>
          <w:iCs/>
          <w:color w:val="000000"/>
          <w:sz w:val="24"/>
          <w:szCs w:val="24"/>
        </w:rPr>
        <w:t xml:space="preserve"> </w:t>
      </w:r>
      <w:r w:rsidRPr="00A425AC">
        <w:rPr>
          <w:rFonts w:eastAsia="Times New Roman"/>
          <w:b/>
          <w:bCs/>
          <w:iCs/>
          <w:color w:val="000000"/>
          <w:sz w:val="24"/>
          <w:szCs w:val="24"/>
        </w:rPr>
        <w:t>and Medium-</w:t>
      </w:r>
      <w:r w:rsidR="00523EF4">
        <w:rPr>
          <w:rFonts w:eastAsia="Times New Roman"/>
          <w:b/>
          <w:bCs/>
          <w:iCs/>
          <w:color w:val="000000"/>
          <w:sz w:val="24"/>
          <w:szCs w:val="24"/>
        </w:rPr>
        <w:t>R</w:t>
      </w:r>
      <w:r w:rsidRPr="00A425AC">
        <w:rPr>
          <w:rFonts w:eastAsia="Times New Roman"/>
          <w:b/>
          <w:bCs/>
          <w:iCs/>
          <w:color w:val="000000"/>
          <w:sz w:val="24"/>
          <w:szCs w:val="24"/>
        </w:rPr>
        <w:t>isk</w:t>
      </w:r>
      <w:r w:rsidRPr="00A425AC">
        <w:rPr>
          <w:rFonts w:eastAsia="Times New Roman"/>
          <w:b/>
          <w:bCs/>
          <w:color w:val="000000"/>
          <w:sz w:val="24"/>
          <w:szCs w:val="24"/>
        </w:rPr>
        <w:t> Exposure Category</w:t>
      </w:r>
    </w:p>
    <w:p w14:paraId="2CAC2A24" w14:textId="77777777" w:rsidR="001C2248" w:rsidRDefault="00A77F90" w:rsidP="00A425AC">
      <w:pPr>
        <w:pStyle w:val="NoSpacing"/>
        <w:rPr>
          <w:rFonts w:eastAsia="Times New Roman"/>
          <w:color w:val="000000"/>
          <w:sz w:val="24"/>
          <w:szCs w:val="24"/>
        </w:rPr>
      </w:pPr>
      <w:r w:rsidRPr="00A425AC">
        <w:rPr>
          <w:rFonts w:eastAsia="Times New Roman"/>
          <w:bCs/>
          <w:color w:val="000000"/>
          <w:sz w:val="24"/>
          <w:szCs w:val="24"/>
        </w:rPr>
        <w:t>EMS providers</w:t>
      </w:r>
      <w:r w:rsidR="001B385C" w:rsidRPr="00A425AC">
        <w:rPr>
          <w:rFonts w:eastAsia="Times New Roman"/>
          <w:bCs/>
          <w:color w:val="000000"/>
          <w:sz w:val="24"/>
          <w:szCs w:val="24"/>
        </w:rPr>
        <w:t xml:space="preserve"> in the high- or medium-risk category</w:t>
      </w:r>
      <w:r w:rsidR="001B385C" w:rsidRPr="00A425AC">
        <w:rPr>
          <w:rFonts w:eastAsia="Times New Roman"/>
          <w:color w:val="000000"/>
          <w:sz w:val="24"/>
          <w:szCs w:val="24"/>
        </w:rPr>
        <w:t xml:space="preserve"> should undergo active monitoring, </w:t>
      </w:r>
      <w:r w:rsidR="001C2248">
        <w:rPr>
          <w:rFonts w:eastAsia="Times New Roman"/>
          <w:color w:val="000000"/>
          <w:sz w:val="24"/>
          <w:szCs w:val="24"/>
        </w:rPr>
        <w:t xml:space="preserve">for </w:t>
      </w:r>
      <w:r w:rsidR="001B385C" w:rsidRPr="00A425AC">
        <w:rPr>
          <w:rFonts w:eastAsia="Times New Roman"/>
          <w:color w:val="000000"/>
          <w:sz w:val="24"/>
          <w:szCs w:val="24"/>
        </w:rPr>
        <w:t>14 days after their last exposure.</w:t>
      </w:r>
      <w:r w:rsidR="001C2248">
        <w:rPr>
          <w:rFonts w:eastAsia="Times New Roman"/>
          <w:color w:val="000000"/>
          <w:sz w:val="24"/>
          <w:szCs w:val="24"/>
        </w:rPr>
        <w:t xml:space="preserve"> Exclusion from work is recommended for at least 7 days post exposure followed by 7 days of wearing a surgical mask in the presence of coworkers, patients and the public. </w:t>
      </w:r>
    </w:p>
    <w:p w14:paraId="4D13A442" w14:textId="0B870ECD" w:rsidR="00523EF4" w:rsidRDefault="00523EF4" w:rsidP="00A425AC">
      <w:pPr>
        <w:pStyle w:val="NoSpacing"/>
        <w:rPr>
          <w:rFonts w:eastAsia="Times New Roman"/>
          <w:color w:val="000000"/>
          <w:sz w:val="24"/>
          <w:szCs w:val="24"/>
        </w:rPr>
      </w:pPr>
    </w:p>
    <w:p w14:paraId="1DE8F398" w14:textId="29B968DD" w:rsidR="00523EF4" w:rsidRDefault="00523EF4" w:rsidP="00523EF4">
      <w:pPr>
        <w:pStyle w:val="NoSpacing"/>
        <w:rPr>
          <w:rFonts w:eastAsia="Times New Roman"/>
          <w:color w:val="000000"/>
          <w:sz w:val="24"/>
          <w:szCs w:val="24"/>
        </w:rPr>
      </w:pPr>
      <w:r>
        <w:rPr>
          <w:rFonts w:eastAsia="Times New Roman"/>
          <w:color w:val="000000"/>
          <w:sz w:val="24"/>
          <w:szCs w:val="24"/>
        </w:rPr>
        <w:t xml:space="preserve">If the provider is considered essential </w:t>
      </w:r>
      <w:r w:rsidR="0007295F">
        <w:rPr>
          <w:rFonts w:eastAsia="Times New Roman"/>
          <w:color w:val="000000"/>
          <w:sz w:val="24"/>
          <w:szCs w:val="24"/>
        </w:rPr>
        <w:t xml:space="preserve">and they are asymptomatic </w:t>
      </w:r>
      <w:r>
        <w:rPr>
          <w:rFonts w:eastAsia="Times New Roman"/>
          <w:color w:val="000000"/>
          <w:sz w:val="24"/>
          <w:szCs w:val="24"/>
        </w:rPr>
        <w:t xml:space="preserve">they may return </w:t>
      </w:r>
      <w:r w:rsidR="0007295F">
        <w:rPr>
          <w:rFonts w:eastAsia="Times New Roman"/>
          <w:color w:val="000000"/>
          <w:sz w:val="24"/>
          <w:szCs w:val="24"/>
        </w:rPr>
        <w:t xml:space="preserve">after 4 days </w:t>
      </w:r>
      <w:r>
        <w:rPr>
          <w:rFonts w:eastAsia="Times New Roman"/>
          <w:color w:val="000000"/>
          <w:sz w:val="24"/>
          <w:szCs w:val="24"/>
        </w:rPr>
        <w:t>provided a surgical mask is worn in the presence of co-workers, patients or the public for the duration of the 14</w:t>
      </w:r>
      <w:r w:rsidR="00A8000A">
        <w:rPr>
          <w:rFonts w:eastAsia="Times New Roman"/>
          <w:color w:val="000000"/>
          <w:sz w:val="24"/>
          <w:szCs w:val="24"/>
        </w:rPr>
        <w:t>-</w:t>
      </w:r>
      <w:r>
        <w:rPr>
          <w:rFonts w:eastAsia="Times New Roman"/>
          <w:color w:val="000000"/>
          <w:sz w:val="24"/>
          <w:szCs w:val="24"/>
        </w:rPr>
        <w:t xml:space="preserve">day active monitoring period.  </w:t>
      </w:r>
    </w:p>
    <w:p w14:paraId="574F7283" w14:textId="77777777" w:rsidR="00523EF4" w:rsidRDefault="00523EF4" w:rsidP="00A425AC">
      <w:pPr>
        <w:pStyle w:val="NoSpacing"/>
        <w:rPr>
          <w:rFonts w:eastAsia="Times New Roman"/>
          <w:color w:val="000000"/>
          <w:sz w:val="24"/>
          <w:szCs w:val="24"/>
        </w:rPr>
      </w:pPr>
    </w:p>
    <w:p w14:paraId="38C9A6FC" w14:textId="0591466E" w:rsidR="001B385C" w:rsidRPr="00A425AC" w:rsidRDefault="001B385C" w:rsidP="00A425AC">
      <w:pPr>
        <w:pStyle w:val="NoSpacing"/>
        <w:rPr>
          <w:rFonts w:eastAsia="Times New Roman"/>
          <w:color w:val="000000"/>
          <w:sz w:val="24"/>
          <w:szCs w:val="24"/>
        </w:rPr>
      </w:pPr>
      <w:r w:rsidRPr="00A425AC">
        <w:rPr>
          <w:rFonts w:eastAsia="Times New Roman"/>
          <w:color w:val="000000"/>
          <w:sz w:val="24"/>
          <w:szCs w:val="24"/>
        </w:rPr>
        <w:t xml:space="preserve">If </w:t>
      </w:r>
      <w:r w:rsidR="001C2248">
        <w:rPr>
          <w:rFonts w:eastAsia="Times New Roman"/>
          <w:color w:val="000000"/>
          <w:sz w:val="24"/>
          <w:szCs w:val="24"/>
        </w:rPr>
        <w:t>providers</w:t>
      </w:r>
      <w:r w:rsidRPr="00A425AC">
        <w:rPr>
          <w:rFonts w:eastAsia="Times New Roman"/>
          <w:color w:val="000000"/>
          <w:sz w:val="24"/>
          <w:szCs w:val="24"/>
        </w:rPr>
        <w:t xml:space="preserve"> develop any fev</w:t>
      </w:r>
      <w:r w:rsidR="00A77F90" w:rsidRPr="00A425AC">
        <w:rPr>
          <w:rFonts w:eastAsia="Times New Roman"/>
          <w:color w:val="000000"/>
          <w:sz w:val="24"/>
          <w:szCs w:val="24"/>
        </w:rPr>
        <w:t>er (measured temperature &gt;100.0°</w:t>
      </w:r>
      <w:r w:rsidRPr="00A425AC">
        <w:rPr>
          <w:rFonts w:eastAsia="Times New Roman"/>
          <w:color w:val="000000"/>
          <w:sz w:val="24"/>
          <w:szCs w:val="24"/>
        </w:rPr>
        <w:t>F or subjective fever) OR respiratory symptoms consistent with COVID-19 (e.g., cough, shortness of breath, sore throat)</w:t>
      </w:r>
      <w:hyperlink r:id="rId11" w:anchor="note1" w:history="1">
        <w:r w:rsidRPr="00A425AC">
          <w:rPr>
            <w:rFonts w:eastAsia="Times New Roman"/>
            <w:color w:val="075290"/>
            <w:sz w:val="24"/>
            <w:szCs w:val="24"/>
            <w:u w:val="single"/>
            <w:vertAlign w:val="superscript"/>
          </w:rPr>
          <w:t>*</w:t>
        </w:r>
      </w:hyperlink>
      <w:r w:rsidRPr="00A425AC">
        <w:rPr>
          <w:rFonts w:eastAsia="Times New Roman"/>
          <w:color w:val="000000"/>
          <w:sz w:val="24"/>
          <w:szCs w:val="24"/>
        </w:rPr>
        <w:t xml:space="preserve"> they should immediately self-isolate (separate themselves from others) and notify </w:t>
      </w:r>
      <w:r w:rsidR="00A77F90" w:rsidRPr="00A425AC">
        <w:rPr>
          <w:rFonts w:eastAsia="Times New Roman"/>
          <w:color w:val="000000"/>
          <w:sz w:val="24"/>
          <w:szCs w:val="24"/>
        </w:rPr>
        <w:t>Gunnison County Public Health and their employer</w:t>
      </w:r>
      <w:r w:rsidRPr="00A425AC">
        <w:rPr>
          <w:rFonts w:eastAsia="Times New Roman"/>
          <w:color w:val="000000"/>
          <w:sz w:val="24"/>
          <w:szCs w:val="24"/>
        </w:rPr>
        <w:t xml:space="preserve"> promptly</w:t>
      </w:r>
      <w:r w:rsidR="00A77F90" w:rsidRPr="00A425AC">
        <w:rPr>
          <w:rFonts w:eastAsia="Times New Roman"/>
          <w:color w:val="000000"/>
          <w:sz w:val="24"/>
          <w:szCs w:val="24"/>
        </w:rPr>
        <w:t xml:space="preserve"> </w:t>
      </w:r>
      <w:r w:rsidRPr="00A425AC">
        <w:rPr>
          <w:rFonts w:eastAsia="Times New Roman"/>
          <w:color w:val="000000"/>
          <w:sz w:val="24"/>
          <w:szCs w:val="24"/>
        </w:rPr>
        <w:t>so that they can coordinate consultation</w:t>
      </w:r>
      <w:r w:rsidR="00F76A21">
        <w:rPr>
          <w:rFonts w:eastAsia="Times New Roman"/>
          <w:color w:val="000000"/>
          <w:sz w:val="24"/>
          <w:szCs w:val="24"/>
        </w:rPr>
        <w:t>, testing</w:t>
      </w:r>
      <w:r w:rsidRPr="00A425AC">
        <w:rPr>
          <w:rFonts w:eastAsia="Times New Roman"/>
          <w:color w:val="000000"/>
          <w:sz w:val="24"/>
          <w:szCs w:val="24"/>
        </w:rPr>
        <w:t xml:space="preserve"> and referral to a healthcare provider for further evaluation.</w:t>
      </w:r>
    </w:p>
    <w:p w14:paraId="2B17DF53" w14:textId="77777777" w:rsidR="00A77F90" w:rsidRPr="00A425AC" w:rsidRDefault="00A77F90" w:rsidP="00A425AC">
      <w:pPr>
        <w:pStyle w:val="NoSpacing"/>
        <w:rPr>
          <w:rFonts w:eastAsia="Times New Roman"/>
          <w:color w:val="000000"/>
          <w:sz w:val="24"/>
          <w:szCs w:val="24"/>
        </w:rPr>
      </w:pPr>
    </w:p>
    <w:p w14:paraId="4DDF3B75" w14:textId="42C001E9" w:rsidR="00A77F90" w:rsidRDefault="001B385C" w:rsidP="00A425AC">
      <w:pPr>
        <w:pStyle w:val="NoSpacing"/>
        <w:rPr>
          <w:rFonts w:eastAsia="Times New Roman"/>
          <w:color w:val="000000"/>
          <w:sz w:val="24"/>
          <w:szCs w:val="24"/>
        </w:rPr>
      </w:pPr>
      <w:r w:rsidRPr="00A425AC">
        <w:rPr>
          <w:rFonts w:eastAsia="Times New Roman"/>
          <w:b/>
          <w:bCs/>
          <w:iCs/>
          <w:color w:val="000000"/>
          <w:sz w:val="24"/>
          <w:szCs w:val="24"/>
        </w:rPr>
        <w:t>Low-risk</w:t>
      </w:r>
      <w:r w:rsidRPr="00A425AC">
        <w:rPr>
          <w:rFonts w:eastAsia="Times New Roman"/>
          <w:b/>
          <w:bCs/>
          <w:color w:val="000000"/>
          <w:sz w:val="24"/>
          <w:szCs w:val="24"/>
        </w:rPr>
        <w:t> Exposure Category</w:t>
      </w:r>
      <w:r w:rsidRPr="00A425AC">
        <w:rPr>
          <w:rFonts w:eastAsia="Times New Roman"/>
          <w:bCs/>
          <w:color w:val="000000"/>
          <w:sz w:val="24"/>
          <w:szCs w:val="24"/>
        </w:rPr>
        <w:br/>
      </w:r>
      <w:r w:rsidR="00A425AC">
        <w:rPr>
          <w:rFonts w:eastAsia="Times New Roman"/>
          <w:bCs/>
          <w:color w:val="000000"/>
          <w:sz w:val="24"/>
          <w:szCs w:val="24"/>
        </w:rPr>
        <w:t>EMS providers</w:t>
      </w:r>
      <w:r w:rsidRPr="00A425AC">
        <w:rPr>
          <w:rFonts w:eastAsia="Times New Roman"/>
          <w:bCs/>
          <w:color w:val="000000"/>
          <w:sz w:val="24"/>
          <w:szCs w:val="24"/>
        </w:rPr>
        <w:t xml:space="preserve"> in the </w:t>
      </w:r>
      <w:r w:rsidRPr="00A425AC">
        <w:rPr>
          <w:rFonts w:eastAsia="Times New Roman"/>
          <w:bCs/>
          <w:iCs/>
          <w:color w:val="000000"/>
          <w:sz w:val="24"/>
          <w:szCs w:val="24"/>
        </w:rPr>
        <w:t>low-risk</w:t>
      </w:r>
      <w:r w:rsidRPr="00A425AC">
        <w:rPr>
          <w:rFonts w:eastAsia="Times New Roman"/>
          <w:bCs/>
          <w:color w:val="000000"/>
          <w:sz w:val="24"/>
          <w:szCs w:val="24"/>
        </w:rPr>
        <w:t> category</w:t>
      </w:r>
      <w:r w:rsidRPr="00A425AC">
        <w:rPr>
          <w:rFonts w:eastAsia="Times New Roman"/>
          <w:color w:val="000000"/>
          <w:sz w:val="24"/>
          <w:szCs w:val="24"/>
        </w:rPr>
        <w:t> should perform self-monitoring with delegated supervision until 14 days after the last poten</w:t>
      </w:r>
      <w:r w:rsidR="00A77F90" w:rsidRPr="00A425AC">
        <w:rPr>
          <w:rFonts w:eastAsia="Times New Roman"/>
          <w:color w:val="000000"/>
          <w:sz w:val="24"/>
          <w:szCs w:val="24"/>
        </w:rPr>
        <w:t>tial exposure.  Asymptomatic EMS providers</w:t>
      </w:r>
      <w:r w:rsidRPr="00A425AC">
        <w:rPr>
          <w:rFonts w:eastAsia="Times New Roman"/>
          <w:color w:val="000000"/>
          <w:sz w:val="24"/>
          <w:szCs w:val="24"/>
        </w:rPr>
        <w:t xml:space="preserve"> in this category are not restricted from </w:t>
      </w:r>
      <w:r w:rsidR="00523EF4">
        <w:rPr>
          <w:rFonts w:eastAsia="Times New Roman"/>
          <w:color w:val="000000"/>
          <w:sz w:val="24"/>
          <w:szCs w:val="24"/>
        </w:rPr>
        <w:t>duty</w:t>
      </w:r>
      <w:r w:rsidRPr="00A425AC">
        <w:rPr>
          <w:rFonts w:eastAsia="Times New Roman"/>
          <w:color w:val="000000"/>
          <w:sz w:val="24"/>
          <w:szCs w:val="24"/>
        </w:rPr>
        <w:t>.  They should check their temperature twice daily and remain alert for respiratory symptoms consistent with COVID-19 (e.g., cough, shortness of breath, sore throat)</w:t>
      </w:r>
      <w:hyperlink r:id="rId12" w:anchor="note1" w:history="1">
        <w:r w:rsidRPr="00A425AC">
          <w:rPr>
            <w:rFonts w:eastAsia="Times New Roman"/>
            <w:color w:val="075290"/>
            <w:sz w:val="24"/>
            <w:szCs w:val="24"/>
            <w:u w:val="single"/>
            <w:vertAlign w:val="superscript"/>
          </w:rPr>
          <w:t>*</w:t>
        </w:r>
      </w:hyperlink>
      <w:r w:rsidRPr="00A425AC">
        <w:rPr>
          <w:rFonts w:eastAsia="Times New Roman"/>
          <w:color w:val="000000"/>
          <w:sz w:val="24"/>
          <w:szCs w:val="24"/>
        </w:rPr>
        <w:t>. They should ensure they are afebrile and asymptomatic before leaving home and reporting for work. If they do not have fever or respiratory symptoms they may report to work.  If they develop fever (measured temperature </w:t>
      </w:r>
      <w:r w:rsidRPr="00A425AC">
        <w:rPr>
          <w:rFonts w:eastAsia="Times New Roman"/>
          <w:color w:val="000000"/>
          <w:sz w:val="24"/>
          <w:szCs w:val="24"/>
          <w:u w:val="single"/>
        </w:rPr>
        <w:t>&gt;</w:t>
      </w:r>
      <w:r w:rsidRPr="00A425AC">
        <w:rPr>
          <w:rFonts w:eastAsia="Times New Roman"/>
          <w:color w:val="000000"/>
          <w:sz w:val="24"/>
          <w:szCs w:val="24"/>
        </w:rPr>
        <w:t> 100.0</w:t>
      </w:r>
      <w:r w:rsidRPr="00A425AC">
        <w:rPr>
          <w:rFonts w:eastAsia="Times New Roman"/>
          <w:color w:val="000000"/>
          <w:sz w:val="24"/>
          <w:szCs w:val="24"/>
          <w:vertAlign w:val="superscript"/>
        </w:rPr>
        <w:t> o</w:t>
      </w:r>
      <w:r w:rsidRPr="00A425AC">
        <w:rPr>
          <w:rFonts w:eastAsia="Times New Roman"/>
          <w:color w:val="000000"/>
          <w:sz w:val="24"/>
          <w:szCs w:val="24"/>
        </w:rPr>
        <w:t>F or subjective fever) OR respiratory symptoms they should immediately self-isolate (separate themse</w:t>
      </w:r>
      <w:r w:rsidR="00A77F90" w:rsidRPr="00A425AC">
        <w:rPr>
          <w:rFonts w:eastAsia="Times New Roman"/>
          <w:color w:val="000000"/>
          <w:sz w:val="24"/>
          <w:szCs w:val="24"/>
        </w:rPr>
        <w:t>lves from others) and notify Gunnison County Public Health and their employer</w:t>
      </w:r>
      <w:r w:rsidRPr="00A425AC">
        <w:rPr>
          <w:rFonts w:eastAsia="Times New Roman"/>
          <w:color w:val="000000"/>
          <w:sz w:val="24"/>
          <w:szCs w:val="24"/>
        </w:rPr>
        <w:t xml:space="preserve"> promptly so that they can coordinate consultation</w:t>
      </w:r>
      <w:r w:rsidR="00F76A21">
        <w:rPr>
          <w:rFonts w:eastAsia="Times New Roman"/>
          <w:color w:val="000000"/>
          <w:sz w:val="24"/>
          <w:szCs w:val="24"/>
        </w:rPr>
        <w:t>, testing</w:t>
      </w:r>
      <w:r w:rsidRPr="00A425AC">
        <w:rPr>
          <w:rFonts w:eastAsia="Times New Roman"/>
          <w:color w:val="000000"/>
          <w:sz w:val="24"/>
          <w:szCs w:val="24"/>
        </w:rPr>
        <w:t xml:space="preserve"> and referral to a healthcare provider for further evaluation.</w:t>
      </w:r>
      <w:r w:rsidR="00A77F90" w:rsidRPr="00A425AC">
        <w:rPr>
          <w:rFonts w:eastAsia="Times New Roman"/>
          <w:color w:val="000000"/>
          <w:sz w:val="24"/>
          <w:szCs w:val="24"/>
        </w:rPr>
        <w:t xml:space="preserve"> </w:t>
      </w:r>
    </w:p>
    <w:p w14:paraId="2948DD1E" w14:textId="77777777" w:rsidR="00A425AC" w:rsidRPr="00A425AC" w:rsidRDefault="00A425AC" w:rsidP="00A425AC">
      <w:pPr>
        <w:pStyle w:val="NoSpacing"/>
        <w:rPr>
          <w:rFonts w:eastAsia="Times New Roman"/>
          <w:color w:val="000000"/>
          <w:sz w:val="24"/>
          <w:szCs w:val="24"/>
        </w:rPr>
      </w:pPr>
    </w:p>
    <w:p w14:paraId="6B577FDE" w14:textId="641C0D99" w:rsidR="00A425AC" w:rsidRDefault="00A77F90" w:rsidP="00A425AC">
      <w:pPr>
        <w:pStyle w:val="NoSpacing"/>
        <w:rPr>
          <w:rFonts w:eastAsia="Times New Roman"/>
          <w:color w:val="000000"/>
          <w:sz w:val="24"/>
          <w:szCs w:val="24"/>
        </w:rPr>
      </w:pPr>
      <w:r w:rsidRPr="00A425AC">
        <w:rPr>
          <w:rFonts w:eastAsia="Times New Roman"/>
          <w:b/>
          <w:bCs/>
          <w:color w:val="000000"/>
          <w:sz w:val="24"/>
          <w:szCs w:val="24"/>
        </w:rPr>
        <w:t>EMS Providers</w:t>
      </w:r>
      <w:r w:rsidR="008949F9">
        <w:rPr>
          <w:rFonts w:eastAsia="Times New Roman"/>
          <w:b/>
          <w:bCs/>
          <w:color w:val="000000"/>
          <w:sz w:val="24"/>
          <w:szCs w:val="24"/>
        </w:rPr>
        <w:t xml:space="preserve"> W</w:t>
      </w:r>
      <w:r w:rsidR="001B385C" w:rsidRPr="00A425AC">
        <w:rPr>
          <w:rFonts w:eastAsia="Times New Roman"/>
          <w:b/>
          <w:bCs/>
          <w:color w:val="000000"/>
          <w:sz w:val="24"/>
          <w:szCs w:val="24"/>
        </w:rPr>
        <w:t>ho Adhere to All Recommended Infection Prevention and Control Practice</w:t>
      </w:r>
      <w:r w:rsidRPr="00A425AC">
        <w:rPr>
          <w:rFonts w:eastAsia="Times New Roman"/>
          <w:b/>
          <w:bCs/>
          <w:color w:val="000000"/>
          <w:sz w:val="24"/>
          <w:szCs w:val="24"/>
        </w:rPr>
        <w:t>s</w:t>
      </w:r>
      <w:r w:rsidRPr="00A425AC">
        <w:rPr>
          <w:rFonts w:eastAsia="Times New Roman"/>
          <w:bCs/>
          <w:color w:val="000000"/>
          <w:sz w:val="24"/>
          <w:szCs w:val="24"/>
        </w:rPr>
        <w:t xml:space="preserve"> </w:t>
      </w:r>
      <w:r w:rsidR="001B385C" w:rsidRPr="00A425AC">
        <w:rPr>
          <w:rFonts w:eastAsia="Times New Roman"/>
          <w:color w:val="000000"/>
          <w:sz w:val="24"/>
          <w:szCs w:val="24"/>
        </w:rPr>
        <w:t>Proper adherence to currently recommended infection control practices, including all rec</w:t>
      </w:r>
      <w:r w:rsidRPr="00A425AC">
        <w:rPr>
          <w:rFonts w:eastAsia="Times New Roman"/>
          <w:color w:val="000000"/>
          <w:sz w:val="24"/>
          <w:szCs w:val="24"/>
        </w:rPr>
        <w:t>ommended PPE, should protect the EMS provider from</w:t>
      </w:r>
      <w:r w:rsidR="001B385C" w:rsidRPr="00A425AC">
        <w:rPr>
          <w:rFonts w:eastAsia="Times New Roman"/>
          <w:color w:val="000000"/>
          <w:sz w:val="24"/>
          <w:szCs w:val="24"/>
        </w:rPr>
        <w:t xml:space="preserve"> having prolonged close contact with patients infected with COVID-19.  However, to account for any inconsistencies in use or adherence that could resul</w:t>
      </w:r>
      <w:r w:rsidRPr="00A425AC">
        <w:rPr>
          <w:rFonts w:eastAsia="Times New Roman"/>
          <w:color w:val="000000"/>
          <w:sz w:val="24"/>
          <w:szCs w:val="24"/>
        </w:rPr>
        <w:t>t in unrecognized exposures, EMS providers</w:t>
      </w:r>
      <w:r w:rsidR="001B385C" w:rsidRPr="00A425AC">
        <w:rPr>
          <w:rFonts w:eastAsia="Times New Roman"/>
          <w:color w:val="000000"/>
          <w:sz w:val="24"/>
          <w:szCs w:val="24"/>
        </w:rPr>
        <w:t xml:space="preserve"> should still perform self-monitoring</w:t>
      </w:r>
      <w:r w:rsidRPr="00A425AC">
        <w:rPr>
          <w:rFonts w:eastAsia="Times New Roman"/>
          <w:color w:val="000000"/>
          <w:sz w:val="24"/>
          <w:szCs w:val="24"/>
        </w:rPr>
        <w:t xml:space="preserve"> as describe</w:t>
      </w:r>
      <w:r w:rsidR="0007351B">
        <w:rPr>
          <w:rFonts w:eastAsia="Times New Roman"/>
          <w:color w:val="000000"/>
          <w:sz w:val="24"/>
          <w:szCs w:val="24"/>
        </w:rPr>
        <w:t>d</w:t>
      </w:r>
      <w:r w:rsidRPr="00A425AC">
        <w:rPr>
          <w:rFonts w:eastAsia="Times New Roman"/>
          <w:color w:val="000000"/>
          <w:sz w:val="24"/>
          <w:szCs w:val="24"/>
        </w:rPr>
        <w:t xml:space="preserve"> </w:t>
      </w:r>
      <w:r w:rsidR="001B385C" w:rsidRPr="00A425AC">
        <w:rPr>
          <w:rFonts w:eastAsia="Times New Roman"/>
          <w:color w:val="000000"/>
          <w:sz w:val="24"/>
          <w:szCs w:val="24"/>
        </w:rPr>
        <w:t>under the low-risk exposure category</w:t>
      </w:r>
      <w:r w:rsidR="0007351B">
        <w:rPr>
          <w:rFonts w:eastAsia="Times New Roman"/>
          <w:color w:val="000000"/>
          <w:sz w:val="24"/>
          <w:szCs w:val="24"/>
        </w:rPr>
        <w:t xml:space="preserve"> for the duration of the outbreak</w:t>
      </w:r>
      <w:r w:rsidR="001B385C" w:rsidRPr="00A425AC">
        <w:rPr>
          <w:rFonts w:eastAsia="Times New Roman"/>
          <w:color w:val="000000"/>
          <w:sz w:val="24"/>
          <w:szCs w:val="24"/>
        </w:rPr>
        <w:t>.</w:t>
      </w:r>
      <w:r w:rsidR="00A425AC" w:rsidRPr="00A425AC">
        <w:rPr>
          <w:rFonts w:eastAsia="Times New Roman"/>
          <w:color w:val="000000"/>
          <w:sz w:val="24"/>
          <w:szCs w:val="24"/>
        </w:rPr>
        <w:t xml:space="preserve"> </w:t>
      </w:r>
    </w:p>
    <w:p w14:paraId="16D15BCA" w14:textId="77777777" w:rsidR="00A425AC" w:rsidRPr="00A425AC" w:rsidRDefault="00A425AC" w:rsidP="00A425AC">
      <w:pPr>
        <w:pStyle w:val="NoSpacing"/>
        <w:rPr>
          <w:rFonts w:eastAsia="Times New Roman"/>
          <w:color w:val="000000"/>
          <w:sz w:val="24"/>
          <w:szCs w:val="24"/>
        </w:rPr>
      </w:pPr>
    </w:p>
    <w:p w14:paraId="78BB1CD6" w14:textId="525B33DE" w:rsidR="00A77F90" w:rsidRPr="00A425AC" w:rsidRDefault="00A77F90" w:rsidP="00A425AC">
      <w:pPr>
        <w:pStyle w:val="NoSpacing"/>
        <w:rPr>
          <w:rFonts w:eastAsia="Times New Roman"/>
          <w:color w:val="000000"/>
          <w:sz w:val="24"/>
          <w:szCs w:val="24"/>
        </w:rPr>
      </w:pPr>
      <w:r w:rsidRPr="00A425AC">
        <w:rPr>
          <w:rFonts w:eastAsia="Times New Roman"/>
          <w:b/>
          <w:bCs/>
          <w:color w:val="000000"/>
          <w:sz w:val="24"/>
          <w:szCs w:val="24"/>
        </w:rPr>
        <w:t>Community or travel-associated exposures</w:t>
      </w:r>
      <w:r w:rsidRPr="00A425AC">
        <w:rPr>
          <w:rFonts w:eastAsia="Times New Roman"/>
          <w:bCs/>
          <w:color w:val="000000"/>
          <w:sz w:val="24"/>
          <w:szCs w:val="24"/>
        </w:rPr>
        <w:br/>
      </w:r>
      <w:r w:rsidR="00A425AC">
        <w:rPr>
          <w:rFonts w:eastAsia="Times New Roman"/>
          <w:color w:val="000000"/>
          <w:sz w:val="24"/>
          <w:szCs w:val="24"/>
        </w:rPr>
        <w:t>EMS providers</w:t>
      </w:r>
      <w:r w:rsidRPr="00A425AC">
        <w:rPr>
          <w:rFonts w:eastAsia="Times New Roman"/>
          <w:color w:val="000000"/>
          <w:sz w:val="24"/>
          <w:szCs w:val="24"/>
        </w:rPr>
        <w:t xml:space="preserve"> with potential exposures to COVID-19 in community settings, should have their exposure risk assessed according to </w:t>
      </w:r>
      <w:hyperlink r:id="rId13" w:history="1">
        <w:r w:rsidRPr="00A425AC">
          <w:rPr>
            <w:rFonts w:eastAsia="Times New Roman"/>
            <w:color w:val="075290"/>
            <w:sz w:val="24"/>
            <w:szCs w:val="24"/>
            <w:u w:val="single"/>
          </w:rPr>
          <w:t>CDC guidance</w:t>
        </w:r>
      </w:hyperlink>
      <w:r w:rsidR="00A425AC">
        <w:rPr>
          <w:rFonts w:eastAsia="Times New Roman"/>
          <w:color w:val="000000"/>
          <w:sz w:val="24"/>
          <w:szCs w:val="24"/>
        </w:rPr>
        <w:t xml:space="preserve">.  EMS providers should inform their </w:t>
      </w:r>
      <w:r w:rsidR="0007351B">
        <w:rPr>
          <w:rFonts w:eastAsia="Times New Roman"/>
          <w:color w:val="000000"/>
          <w:sz w:val="24"/>
          <w:szCs w:val="24"/>
        </w:rPr>
        <w:t>supervisor</w:t>
      </w:r>
      <w:r w:rsidRPr="00A425AC">
        <w:rPr>
          <w:rFonts w:eastAsia="Times New Roman"/>
          <w:color w:val="000000"/>
          <w:sz w:val="24"/>
          <w:szCs w:val="24"/>
        </w:rPr>
        <w:t xml:space="preserve"> that they have had a community or t</w:t>
      </w:r>
      <w:r w:rsidR="00A425AC">
        <w:rPr>
          <w:rFonts w:eastAsia="Times New Roman"/>
          <w:color w:val="000000"/>
          <w:sz w:val="24"/>
          <w:szCs w:val="24"/>
        </w:rPr>
        <w:t xml:space="preserve">ravel-associated exposure.  EMS providers </w:t>
      </w:r>
      <w:r w:rsidRPr="00A425AC">
        <w:rPr>
          <w:rFonts w:eastAsia="Times New Roman"/>
          <w:color w:val="000000"/>
          <w:sz w:val="24"/>
          <w:szCs w:val="24"/>
        </w:rPr>
        <w:t>who have a community or travel-associated exposure should undergo monitoring as defined by that guidance.  Those who fall into the </w:t>
      </w:r>
      <w:r w:rsidRPr="00A425AC">
        <w:rPr>
          <w:rFonts w:eastAsia="Times New Roman"/>
          <w:iCs/>
          <w:color w:val="000000"/>
          <w:sz w:val="24"/>
          <w:szCs w:val="24"/>
        </w:rPr>
        <w:t>high-</w:t>
      </w:r>
      <w:r w:rsidRPr="00A425AC">
        <w:rPr>
          <w:rFonts w:eastAsia="Times New Roman"/>
          <w:color w:val="000000"/>
          <w:sz w:val="24"/>
          <w:szCs w:val="24"/>
        </w:rPr>
        <w:t> or </w:t>
      </w:r>
      <w:r w:rsidRPr="00A425AC">
        <w:rPr>
          <w:rFonts w:eastAsia="Times New Roman"/>
          <w:iCs/>
          <w:color w:val="000000"/>
          <w:sz w:val="24"/>
          <w:szCs w:val="24"/>
        </w:rPr>
        <w:t>medium-</w:t>
      </w:r>
      <w:r w:rsidRPr="00A425AC">
        <w:rPr>
          <w:rFonts w:eastAsia="Times New Roman"/>
          <w:color w:val="000000"/>
          <w:sz w:val="24"/>
          <w:szCs w:val="24"/>
        </w:rPr>
        <w:t> </w:t>
      </w:r>
      <w:r w:rsidRPr="00A425AC">
        <w:rPr>
          <w:rFonts w:eastAsia="Times New Roman"/>
          <w:iCs/>
          <w:color w:val="000000"/>
          <w:sz w:val="24"/>
          <w:szCs w:val="24"/>
        </w:rPr>
        <w:t>risk</w:t>
      </w:r>
      <w:r w:rsidRPr="00A425AC">
        <w:rPr>
          <w:rFonts w:eastAsia="Times New Roman"/>
          <w:color w:val="000000"/>
          <w:sz w:val="24"/>
          <w:szCs w:val="24"/>
        </w:rPr>
        <w:t> category described there should be excluded from work</w:t>
      </w:r>
      <w:r w:rsidR="0007351B">
        <w:rPr>
          <w:rFonts w:eastAsia="Times New Roman"/>
          <w:color w:val="000000"/>
          <w:sz w:val="24"/>
          <w:szCs w:val="24"/>
        </w:rPr>
        <w:t xml:space="preserve"> as described in the high- and medium-risk recommendations above</w:t>
      </w:r>
      <w:r w:rsidR="00A425AC">
        <w:rPr>
          <w:rFonts w:eastAsia="Times New Roman"/>
          <w:color w:val="000000"/>
          <w:sz w:val="24"/>
          <w:szCs w:val="24"/>
        </w:rPr>
        <w:t>. EMS providers</w:t>
      </w:r>
      <w:r w:rsidRPr="00A425AC">
        <w:rPr>
          <w:rFonts w:eastAsia="Times New Roman"/>
          <w:color w:val="000000"/>
          <w:sz w:val="24"/>
          <w:szCs w:val="24"/>
        </w:rPr>
        <w:t xml:space="preserve"> who develop signs or symptoms compatible with COVID-19 should contact </w:t>
      </w:r>
      <w:r w:rsidR="00A425AC">
        <w:rPr>
          <w:rFonts w:eastAsia="Times New Roman"/>
          <w:color w:val="000000"/>
          <w:sz w:val="24"/>
          <w:szCs w:val="24"/>
        </w:rPr>
        <w:t xml:space="preserve">their employer and Gunnison County Public Health </w:t>
      </w:r>
      <w:r w:rsidRPr="00A425AC">
        <w:rPr>
          <w:rFonts w:eastAsia="Times New Roman"/>
          <w:color w:val="000000"/>
          <w:sz w:val="24"/>
          <w:szCs w:val="24"/>
        </w:rPr>
        <w:t>prior to returning to work.</w:t>
      </w:r>
    </w:p>
    <w:p w14:paraId="3D4E3062" w14:textId="77777777" w:rsidR="00A77F90" w:rsidRPr="00A425AC" w:rsidRDefault="00A77F90" w:rsidP="00A425AC">
      <w:pPr>
        <w:pStyle w:val="NoSpacing"/>
        <w:rPr>
          <w:rFonts w:eastAsia="Times New Roman"/>
          <w:color w:val="000000"/>
          <w:sz w:val="24"/>
          <w:szCs w:val="24"/>
        </w:rPr>
      </w:pPr>
    </w:p>
    <w:p w14:paraId="7BA2F624" w14:textId="5B16224E" w:rsidR="001B385C" w:rsidRDefault="001B385C" w:rsidP="00A425AC">
      <w:pPr>
        <w:pStyle w:val="NoSpacing"/>
        <w:rPr>
          <w:rFonts w:eastAsia="Times New Roman"/>
          <w:color w:val="000000"/>
          <w:sz w:val="24"/>
          <w:szCs w:val="24"/>
        </w:rPr>
      </w:pPr>
      <w:r w:rsidRPr="00A425AC">
        <w:rPr>
          <w:rFonts w:eastAsia="Times New Roman"/>
          <w:b/>
          <w:bCs/>
          <w:iCs/>
          <w:color w:val="000000"/>
          <w:sz w:val="24"/>
          <w:szCs w:val="24"/>
        </w:rPr>
        <w:t>No Identifiable risk</w:t>
      </w:r>
      <w:r w:rsidRPr="00A425AC">
        <w:rPr>
          <w:rFonts w:eastAsia="Times New Roman"/>
          <w:b/>
          <w:bCs/>
          <w:color w:val="000000"/>
          <w:sz w:val="24"/>
          <w:szCs w:val="24"/>
        </w:rPr>
        <w:t> Exposure Category</w:t>
      </w:r>
      <w:r w:rsidRPr="00A425AC">
        <w:rPr>
          <w:rFonts w:eastAsia="Times New Roman"/>
          <w:bCs/>
          <w:color w:val="000000"/>
          <w:sz w:val="24"/>
          <w:szCs w:val="24"/>
        </w:rPr>
        <w:br/>
      </w:r>
      <w:r w:rsidR="00A425AC">
        <w:rPr>
          <w:rFonts w:eastAsia="Times New Roman"/>
          <w:bCs/>
          <w:color w:val="000000"/>
          <w:sz w:val="24"/>
          <w:szCs w:val="24"/>
        </w:rPr>
        <w:t>EMS providers</w:t>
      </w:r>
      <w:r w:rsidRPr="00A425AC">
        <w:rPr>
          <w:rFonts w:eastAsia="Times New Roman"/>
          <w:bCs/>
          <w:color w:val="000000"/>
          <w:sz w:val="24"/>
          <w:szCs w:val="24"/>
        </w:rPr>
        <w:t xml:space="preserve"> in the </w:t>
      </w:r>
      <w:r w:rsidRPr="00A425AC">
        <w:rPr>
          <w:rFonts w:eastAsia="Times New Roman"/>
          <w:bCs/>
          <w:iCs/>
          <w:color w:val="000000"/>
          <w:sz w:val="24"/>
          <w:szCs w:val="24"/>
        </w:rPr>
        <w:t>no identifiable risk</w:t>
      </w:r>
      <w:r w:rsidRPr="00A425AC">
        <w:rPr>
          <w:rFonts w:eastAsia="Times New Roman"/>
          <w:bCs/>
          <w:color w:val="000000"/>
          <w:sz w:val="24"/>
          <w:szCs w:val="24"/>
        </w:rPr>
        <w:t> category </w:t>
      </w:r>
      <w:r w:rsidRPr="00A425AC">
        <w:rPr>
          <w:rFonts w:eastAsia="Times New Roman"/>
          <w:color w:val="000000"/>
          <w:sz w:val="24"/>
          <w:szCs w:val="24"/>
        </w:rPr>
        <w:t>do not require monitoring or restriction from work.</w:t>
      </w:r>
    </w:p>
    <w:p w14:paraId="35C9BB6A" w14:textId="77777777" w:rsidR="0017667F" w:rsidRPr="0017667F" w:rsidRDefault="0017667F" w:rsidP="00A425AC">
      <w:pPr>
        <w:pStyle w:val="NoSpacing"/>
        <w:rPr>
          <w:rFonts w:eastAsia="Times New Roman"/>
          <w:color w:val="000000"/>
          <w:sz w:val="24"/>
          <w:szCs w:val="24"/>
        </w:rPr>
      </w:pPr>
    </w:p>
    <w:p w14:paraId="1727A08F" w14:textId="77777777" w:rsidR="00453D10" w:rsidRPr="00A425AC" w:rsidRDefault="006F59F1" w:rsidP="00A425AC">
      <w:pPr>
        <w:pStyle w:val="NoSpacing"/>
        <w:rPr>
          <w:b/>
          <w:sz w:val="24"/>
          <w:szCs w:val="24"/>
          <w:u w:val="single"/>
        </w:rPr>
      </w:pPr>
      <w:r w:rsidRPr="00A425AC">
        <w:rPr>
          <w:b/>
          <w:sz w:val="24"/>
          <w:szCs w:val="24"/>
          <w:u w:val="single"/>
        </w:rPr>
        <w:t>Return to work following exposure to confirmed</w:t>
      </w:r>
      <w:r w:rsidRPr="00A425AC">
        <w:rPr>
          <w:b/>
          <w:i/>
          <w:sz w:val="24"/>
          <w:szCs w:val="24"/>
          <w:u w:val="single"/>
        </w:rPr>
        <w:t xml:space="preserve"> </w:t>
      </w:r>
      <w:r w:rsidRPr="00A425AC">
        <w:rPr>
          <w:b/>
          <w:sz w:val="24"/>
          <w:szCs w:val="24"/>
          <w:u w:val="single"/>
        </w:rPr>
        <w:t>COVID-19.</w:t>
      </w:r>
    </w:p>
    <w:p w14:paraId="664759A0" w14:textId="77777777" w:rsidR="00453D10" w:rsidRPr="00A425AC" w:rsidRDefault="006F59F1" w:rsidP="00A425AC">
      <w:pPr>
        <w:pStyle w:val="NoSpacing"/>
        <w:rPr>
          <w:sz w:val="24"/>
          <w:szCs w:val="24"/>
        </w:rPr>
      </w:pPr>
      <w:r w:rsidRPr="00A425AC">
        <w:rPr>
          <w:sz w:val="24"/>
          <w:szCs w:val="24"/>
        </w:rPr>
        <w:t>These are guidelines for return to the workforce. Individual cases may require review and specific modification of this plan if there are special circumstances.</w:t>
      </w:r>
    </w:p>
    <w:p w14:paraId="5A463A7F" w14:textId="77777777" w:rsidR="00A425AC" w:rsidRDefault="00A425AC" w:rsidP="00A425AC">
      <w:pPr>
        <w:pStyle w:val="NoSpacing"/>
        <w:rPr>
          <w:sz w:val="24"/>
          <w:szCs w:val="24"/>
        </w:rPr>
      </w:pPr>
    </w:p>
    <w:p w14:paraId="533EFF24" w14:textId="77777777" w:rsidR="00453D10" w:rsidRPr="00A425AC" w:rsidRDefault="006F59F1" w:rsidP="00A425AC">
      <w:pPr>
        <w:pStyle w:val="NoSpacing"/>
        <w:rPr>
          <w:b/>
          <w:sz w:val="24"/>
          <w:szCs w:val="24"/>
        </w:rPr>
      </w:pPr>
      <w:r w:rsidRPr="00A425AC">
        <w:rPr>
          <w:b/>
          <w:sz w:val="24"/>
          <w:szCs w:val="24"/>
        </w:rPr>
        <w:t>Asymptomatic individual for 14 days following exposure to confirmed</w:t>
      </w:r>
      <w:r w:rsidRPr="00A425AC">
        <w:rPr>
          <w:b/>
          <w:i/>
          <w:spacing w:val="-16"/>
          <w:sz w:val="24"/>
          <w:szCs w:val="24"/>
        </w:rPr>
        <w:t xml:space="preserve"> </w:t>
      </w:r>
      <w:r w:rsidRPr="00A425AC">
        <w:rPr>
          <w:b/>
          <w:sz w:val="24"/>
          <w:szCs w:val="24"/>
        </w:rPr>
        <w:t>COVID-19.</w:t>
      </w:r>
    </w:p>
    <w:p w14:paraId="32CEDC39" w14:textId="5723140C" w:rsidR="00453D10" w:rsidRPr="00A425AC" w:rsidRDefault="00A425AC" w:rsidP="00A425AC">
      <w:pPr>
        <w:pStyle w:val="NoSpacing"/>
        <w:rPr>
          <w:sz w:val="24"/>
          <w:szCs w:val="24"/>
        </w:rPr>
      </w:pPr>
      <w:r>
        <w:rPr>
          <w:sz w:val="24"/>
          <w:szCs w:val="24"/>
        </w:rPr>
        <w:t>If an EMS provider</w:t>
      </w:r>
      <w:r w:rsidR="006F59F1" w:rsidRPr="00A425AC">
        <w:rPr>
          <w:sz w:val="24"/>
          <w:szCs w:val="24"/>
        </w:rPr>
        <w:t xml:space="preserve"> has been asymptomatic for 14 days following</w:t>
      </w:r>
      <w:r>
        <w:rPr>
          <w:sz w:val="24"/>
          <w:szCs w:val="24"/>
        </w:rPr>
        <w:t xml:space="preserve"> COVID-19 exposure,</w:t>
      </w:r>
      <w:r w:rsidR="0007351B">
        <w:rPr>
          <w:sz w:val="24"/>
          <w:szCs w:val="24"/>
        </w:rPr>
        <w:t xml:space="preserve"> the</w:t>
      </w:r>
      <w:r>
        <w:rPr>
          <w:sz w:val="24"/>
          <w:szCs w:val="24"/>
        </w:rPr>
        <w:t xml:space="preserve"> provider</w:t>
      </w:r>
      <w:r w:rsidR="00352D44" w:rsidRPr="00A425AC">
        <w:rPr>
          <w:sz w:val="24"/>
          <w:szCs w:val="24"/>
        </w:rPr>
        <w:t xml:space="preserve"> may return to </w:t>
      </w:r>
      <w:r w:rsidR="0007351B">
        <w:rPr>
          <w:sz w:val="24"/>
          <w:szCs w:val="24"/>
        </w:rPr>
        <w:t xml:space="preserve">unrestricted </w:t>
      </w:r>
      <w:r w:rsidR="00352D44" w:rsidRPr="00A425AC">
        <w:rPr>
          <w:sz w:val="24"/>
          <w:szCs w:val="24"/>
        </w:rPr>
        <w:t>duty</w:t>
      </w:r>
      <w:r w:rsidR="006F59F1" w:rsidRPr="00A425AC">
        <w:rPr>
          <w:sz w:val="24"/>
          <w:szCs w:val="24"/>
        </w:rPr>
        <w:t xml:space="preserve"> after confi</w:t>
      </w:r>
      <w:r w:rsidR="00352D44" w:rsidRPr="00A425AC">
        <w:rPr>
          <w:sz w:val="24"/>
          <w:szCs w:val="24"/>
        </w:rPr>
        <w:t xml:space="preserve">rming </w:t>
      </w:r>
      <w:r w:rsidR="0007351B">
        <w:rPr>
          <w:sz w:val="24"/>
          <w:szCs w:val="24"/>
        </w:rPr>
        <w:t>monitoring and current status</w:t>
      </w:r>
      <w:r w:rsidR="00352D44" w:rsidRPr="00A425AC">
        <w:rPr>
          <w:sz w:val="24"/>
          <w:szCs w:val="24"/>
        </w:rPr>
        <w:t xml:space="preserve"> with Health Officer Ashley Akerlund, Gunnison County Public Health</w:t>
      </w:r>
      <w:r w:rsidR="006F59F1" w:rsidRPr="00A425AC">
        <w:rPr>
          <w:sz w:val="24"/>
          <w:szCs w:val="24"/>
        </w:rPr>
        <w:t>.</w:t>
      </w:r>
      <w:r w:rsidR="0017667F">
        <w:rPr>
          <w:sz w:val="24"/>
          <w:szCs w:val="24"/>
        </w:rPr>
        <w:t xml:space="preserve"> </w:t>
      </w:r>
      <w:r w:rsidR="0007351B">
        <w:rPr>
          <w:sz w:val="24"/>
          <w:szCs w:val="24"/>
        </w:rPr>
        <w:t>EMS Providers</w:t>
      </w:r>
      <w:r w:rsidR="0017667F">
        <w:rPr>
          <w:sz w:val="24"/>
          <w:szCs w:val="24"/>
        </w:rPr>
        <w:t xml:space="preserve"> </w:t>
      </w:r>
      <w:r w:rsidR="00352D44" w:rsidRPr="00A425AC">
        <w:rPr>
          <w:sz w:val="24"/>
          <w:szCs w:val="24"/>
        </w:rPr>
        <w:t>should provide information about the exposure, monitoring and request to return to</w:t>
      </w:r>
      <w:r w:rsidR="00A8000A">
        <w:rPr>
          <w:sz w:val="24"/>
          <w:szCs w:val="24"/>
        </w:rPr>
        <w:t>: (email)</w:t>
      </w:r>
    </w:p>
    <w:p w14:paraId="44E34FDF" w14:textId="77777777" w:rsidR="00453D10" w:rsidRPr="00A425AC" w:rsidRDefault="00453D10" w:rsidP="00A425AC">
      <w:pPr>
        <w:pStyle w:val="NoSpacing"/>
        <w:rPr>
          <w:sz w:val="24"/>
          <w:szCs w:val="24"/>
        </w:rPr>
      </w:pPr>
    </w:p>
    <w:p w14:paraId="5F7BFDB2" w14:textId="1A853FA4" w:rsidR="00453D10" w:rsidRPr="0017667F" w:rsidRDefault="006F59F1" w:rsidP="00A425AC">
      <w:pPr>
        <w:pStyle w:val="NoSpacing"/>
        <w:rPr>
          <w:b/>
          <w:sz w:val="24"/>
          <w:szCs w:val="24"/>
        </w:rPr>
      </w:pPr>
      <w:r w:rsidRPr="0017667F">
        <w:rPr>
          <w:b/>
          <w:sz w:val="24"/>
          <w:szCs w:val="24"/>
        </w:rPr>
        <w:t>Symptomatic individual during the 14 days following exposure to confirmed</w:t>
      </w:r>
      <w:r w:rsidRPr="0017667F">
        <w:rPr>
          <w:b/>
          <w:spacing w:val="-36"/>
          <w:sz w:val="24"/>
          <w:szCs w:val="24"/>
        </w:rPr>
        <w:t xml:space="preserve"> </w:t>
      </w:r>
      <w:r w:rsidRPr="0017667F">
        <w:rPr>
          <w:b/>
          <w:sz w:val="24"/>
          <w:szCs w:val="24"/>
        </w:rPr>
        <w:t xml:space="preserve">COVID-19. </w:t>
      </w:r>
    </w:p>
    <w:p w14:paraId="113998C2" w14:textId="5A114469" w:rsidR="00F76A21" w:rsidRDefault="0007351B" w:rsidP="00A425AC">
      <w:pPr>
        <w:pStyle w:val="NoSpacing"/>
        <w:rPr>
          <w:sz w:val="24"/>
          <w:szCs w:val="24"/>
        </w:rPr>
      </w:pPr>
      <w:r w:rsidRPr="00A425AC">
        <w:rPr>
          <w:sz w:val="24"/>
          <w:szCs w:val="24"/>
        </w:rPr>
        <w:t xml:space="preserve">The </w:t>
      </w:r>
      <w:r w:rsidR="000E6E5A">
        <w:rPr>
          <w:sz w:val="24"/>
          <w:szCs w:val="24"/>
        </w:rPr>
        <w:t>EMS provider</w:t>
      </w:r>
      <w:r w:rsidRPr="00A425AC">
        <w:rPr>
          <w:sz w:val="24"/>
          <w:szCs w:val="24"/>
        </w:rPr>
        <w:t xml:space="preserve"> may return to</w:t>
      </w:r>
      <w:r w:rsidR="000E6E5A">
        <w:rPr>
          <w:sz w:val="24"/>
          <w:szCs w:val="24"/>
        </w:rPr>
        <w:t xml:space="preserve"> duty provided 7 days have elapsed since the onset of symptoms and after they have been afebrile for at least</w:t>
      </w:r>
      <w:r>
        <w:rPr>
          <w:sz w:val="24"/>
          <w:szCs w:val="24"/>
        </w:rPr>
        <w:t xml:space="preserve"> </w:t>
      </w:r>
      <w:r w:rsidR="00A8000A">
        <w:rPr>
          <w:sz w:val="24"/>
          <w:szCs w:val="24"/>
        </w:rPr>
        <w:t>72</w:t>
      </w:r>
      <w:r>
        <w:rPr>
          <w:sz w:val="24"/>
          <w:szCs w:val="24"/>
        </w:rPr>
        <w:t xml:space="preserve"> hours </w:t>
      </w:r>
      <w:r w:rsidR="000E6E5A">
        <w:rPr>
          <w:sz w:val="24"/>
          <w:szCs w:val="24"/>
        </w:rPr>
        <w:t>following the</w:t>
      </w:r>
      <w:r w:rsidRPr="00A425AC">
        <w:rPr>
          <w:sz w:val="24"/>
          <w:szCs w:val="24"/>
        </w:rPr>
        <w:t xml:space="preserve"> resolution of their symptoms</w:t>
      </w:r>
      <w:r w:rsidR="000E6E5A">
        <w:rPr>
          <w:sz w:val="24"/>
          <w:szCs w:val="24"/>
        </w:rPr>
        <w:t xml:space="preserve">. </w:t>
      </w:r>
      <w:r w:rsidR="000E6E5A" w:rsidRPr="00A425AC">
        <w:rPr>
          <w:sz w:val="24"/>
          <w:szCs w:val="24"/>
        </w:rPr>
        <w:t>Approval to return m</w:t>
      </w:r>
      <w:r w:rsidR="000E6E5A">
        <w:rPr>
          <w:sz w:val="24"/>
          <w:szCs w:val="24"/>
        </w:rPr>
        <w:t xml:space="preserve">ust be confirmed by Gunnison County Public Health. </w:t>
      </w:r>
    </w:p>
    <w:p w14:paraId="69A61733" w14:textId="77777777" w:rsidR="00F76A21" w:rsidRDefault="00F76A21" w:rsidP="00A425AC">
      <w:pPr>
        <w:pStyle w:val="NoSpacing"/>
        <w:rPr>
          <w:sz w:val="24"/>
          <w:szCs w:val="24"/>
        </w:rPr>
      </w:pPr>
    </w:p>
    <w:p w14:paraId="23D4FFBB" w14:textId="77777777" w:rsidR="00F76A21" w:rsidRDefault="00F76A21" w:rsidP="00A425AC">
      <w:pPr>
        <w:pStyle w:val="NoSpacing"/>
        <w:rPr>
          <w:sz w:val="24"/>
          <w:szCs w:val="24"/>
        </w:rPr>
      </w:pPr>
    </w:p>
    <w:p w14:paraId="3D637A9B" w14:textId="77777777" w:rsidR="00F76A21" w:rsidRDefault="00F76A21" w:rsidP="00A425AC">
      <w:pPr>
        <w:pStyle w:val="NoSpacing"/>
        <w:rPr>
          <w:sz w:val="24"/>
          <w:szCs w:val="24"/>
        </w:rPr>
      </w:pPr>
    </w:p>
    <w:p w14:paraId="2C6365B3" w14:textId="77777777" w:rsidR="00F76A21" w:rsidRDefault="00F76A21" w:rsidP="00A425AC">
      <w:pPr>
        <w:pStyle w:val="NoSpacing"/>
        <w:rPr>
          <w:sz w:val="24"/>
          <w:szCs w:val="24"/>
        </w:rPr>
      </w:pPr>
      <w:r>
        <w:rPr>
          <w:sz w:val="24"/>
          <w:szCs w:val="24"/>
        </w:rPr>
        <w:t>Approved By:</w:t>
      </w:r>
    </w:p>
    <w:p w14:paraId="7C415240" w14:textId="77777777" w:rsidR="00F76A21" w:rsidRDefault="00F76A21" w:rsidP="00A425AC">
      <w:pPr>
        <w:pStyle w:val="NoSpacing"/>
        <w:rPr>
          <w:sz w:val="24"/>
          <w:szCs w:val="24"/>
        </w:rPr>
      </w:pPr>
    </w:p>
    <w:p w14:paraId="70FD535D" w14:textId="77777777" w:rsidR="00F76A21" w:rsidRDefault="00F76A21" w:rsidP="00A425AC">
      <w:pPr>
        <w:pStyle w:val="NoSpacing"/>
        <w:rPr>
          <w:sz w:val="24"/>
          <w:szCs w:val="24"/>
        </w:rPr>
      </w:pPr>
    </w:p>
    <w:p w14:paraId="41740933" w14:textId="77777777" w:rsidR="00F76A21" w:rsidRDefault="00F76A21" w:rsidP="00A425AC">
      <w:pPr>
        <w:pStyle w:val="NoSpacing"/>
        <w:rPr>
          <w:sz w:val="24"/>
          <w:szCs w:val="24"/>
        </w:rPr>
      </w:pPr>
    </w:p>
    <w:p w14:paraId="1B91D175" w14:textId="77777777" w:rsidR="00F76A21" w:rsidRDefault="00F76A21" w:rsidP="00A425AC">
      <w:pPr>
        <w:pStyle w:val="NoSpacing"/>
        <w:rPr>
          <w:sz w:val="24"/>
          <w:szCs w:val="24"/>
        </w:rPr>
      </w:pPr>
      <w:r>
        <w:rPr>
          <w:sz w:val="24"/>
          <w:szCs w:val="24"/>
        </w:rPr>
        <w:t>________________________________</w:t>
      </w:r>
      <w:r>
        <w:rPr>
          <w:sz w:val="24"/>
          <w:szCs w:val="24"/>
        </w:rPr>
        <w:tab/>
      </w:r>
      <w:r>
        <w:rPr>
          <w:sz w:val="24"/>
          <w:szCs w:val="24"/>
        </w:rPr>
        <w:tab/>
        <w:t>_____________________________</w:t>
      </w:r>
    </w:p>
    <w:p w14:paraId="441D2682" w14:textId="3F3807EB" w:rsidR="00F76A21" w:rsidRPr="00A425AC" w:rsidRDefault="0007351B" w:rsidP="00A425AC">
      <w:pPr>
        <w:pStyle w:val="NoSpacing"/>
        <w:rPr>
          <w:sz w:val="24"/>
          <w:szCs w:val="24"/>
        </w:rPr>
      </w:pPr>
      <w:r>
        <w:rPr>
          <w:sz w:val="24"/>
          <w:szCs w:val="24"/>
        </w:rPr>
        <w:t>Joni Rey</w:t>
      </w:r>
      <w:r w:rsidR="007843AC">
        <w:rPr>
          <w:sz w:val="24"/>
          <w:szCs w:val="24"/>
        </w:rPr>
        <w:t>n</w:t>
      </w:r>
      <w:r>
        <w:rPr>
          <w:sz w:val="24"/>
          <w:szCs w:val="24"/>
        </w:rPr>
        <w:t>olds</w:t>
      </w:r>
      <w:r w:rsidR="00F76A21">
        <w:rPr>
          <w:sz w:val="24"/>
          <w:szCs w:val="24"/>
        </w:rPr>
        <w:t xml:space="preserve">, Public Health </w:t>
      </w:r>
      <w:r>
        <w:rPr>
          <w:sz w:val="24"/>
          <w:szCs w:val="24"/>
        </w:rPr>
        <w:t>Director</w:t>
      </w:r>
      <w:r w:rsidR="00F76A21">
        <w:rPr>
          <w:sz w:val="24"/>
          <w:szCs w:val="24"/>
        </w:rPr>
        <w:t xml:space="preserve"> </w:t>
      </w:r>
      <w:r w:rsidR="00F76A21">
        <w:rPr>
          <w:sz w:val="24"/>
          <w:szCs w:val="24"/>
        </w:rPr>
        <w:tab/>
      </w:r>
      <w:r w:rsidR="00F76A21">
        <w:rPr>
          <w:sz w:val="24"/>
          <w:szCs w:val="24"/>
        </w:rPr>
        <w:tab/>
        <w:t>Shay Krier, EMS Medical Director</w:t>
      </w:r>
    </w:p>
    <w:sectPr w:rsidR="00F76A21" w:rsidRPr="00A425AC" w:rsidSect="0017667F">
      <w:footerReference w:type="default" r:id="rId14"/>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C04B7" w14:textId="77777777" w:rsidR="005D6FAD" w:rsidRDefault="005D6FAD" w:rsidP="0017667F">
      <w:r>
        <w:separator/>
      </w:r>
    </w:p>
  </w:endnote>
  <w:endnote w:type="continuationSeparator" w:id="0">
    <w:p w14:paraId="57149C0F" w14:textId="77777777" w:rsidR="005D6FAD" w:rsidRDefault="005D6FAD" w:rsidP="0017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851241"/>
      <w:docPartObj>
        <w:docPartGallery w:val="Page Numbers (Bottom of Page)"/>
        <w:docPartUnique/>
      </w:docPartObj>
    </w:sdtPr>
    <w:sdtEndPr>
      <w:rPr>
        <w:noProof/>
      </w:rPr>
    </w:sdtEndPr>
    <w:sdtContent>
      <w:p w14:paraId="732F7CFF" w14:textId="2CD25433" w:rsidR="0017667F" w:rsidRDefault="0017667F">
        <w:pPr>
          <w:pStyle w:val="Footer"/>
          <w:jc w:val="right"/>
        </w:pPr>
        <w:r>
          <w:fldChar w:fldCharType="begin"/>
        </w:r>
        <w:r>
          <w:instrText xml:space="preserve"> PAGE   \* MERGEFORMAT </w:instrText>
        </w:r>
        <w:r>
          <w:fldChar w:fldCharType="separate"/>
        </w:r>
        <w:r w:rsidR="00D6088B">
          <w:rPr>
            <w:noProof/>
          </w:rPr>
          <w:t>2</w:t>
        </w:r>
        <w:r>
          <w:rPr>
            <w:noProof/>
          </w:rPr>
          <w:fldChar w:fldCharType="end"/>
        </w:r>
      </w:p>
    </w:sdtContent>
  </w:sdt>
  <w:p w14:paraId="7FDB3114" w14:textId="77777777" w:rsidR="0017667F" w:rsidRDefault="001766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2C795" w14:textId="77777777" w:rsidR="005D6FAD" w:rsidRDefault="005D6FAD" w:rsidP="0017667F">
      <w:r>
        <w:separator/>
      </w:r>
    </w:p>
  </w:footnote>
  <w:footnote w:type="continuationSeparator" w:id="0">
    <w:p w14:paraId="3D4CA02E" w14:textId="77777777" w:rsidR="005D6FAD" w:rsidRDefault="005D6FAD" w:rsidP="001766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F40C5"/>
    <w:multiLevelType w:val="hybridMultilevel"/>
    <w:tmpl w:val="21E0D39C"/>
    <w:lvl w:ilvl="0" w:tplc="ADCCFE66">
      <w:start w:val="1"/>
      <w:numFmt w:val="upperRoman"/>
      <w:lvlText w:val="%1."/>
      <w:lvlJc w:val="left"/>
      <w:pPr>
        <w:ind w:left="357" w:hanging="238"/>
      </w:pPr>
      <w:rPr>
        <w:rFonts w:ascii="Calibri" w:eastAsia="Calibri" w:hAnsi="Calibri" w:cs="Calibri" w:hint="default"/>
        <w:b/>
        <w:bCs/>
        <w:spacing w:val="-3"/>
        <w:w w:val="100"/>
        <w:sz w:val="24"/>
        <w:szCs w:val="24"/>
        <w:lang w:val="en-US" w:eastAsia="en-US" w:bidi="en-US"/>
      </w:rPr>
    </w:lvl>
    <w:lvl w:ilvl="1" w:tplc="5C42B936">
      <w:numFmt w:val="bullet"/>
      <w:lvlText w:val="•"/>
      <w:lvlJc w:val="left"/>
      <w:pPr>
        <w:ind w:left="1282" w:hanging="238"/>
      </w:pPr>
      <w:rPr>
        <w:rFonts w:hint="default"/>
        <w:lang w:val="en-US" w:eastAsia="en-US" w:bidi="en-US"/>
      </w:rPr>
    </w:lvl>
    <w:lvl w:ilvl="2" w:tplc="E1A40084">
      <w:numFmt w:val="bullet"/>
      <w:lvlText w:val="•"/>
      <w:lvlJc w:val="left"/>
      <w:pPr>
        <w:ind w:left="2204" w:hanging="238"/>
      </w:pPr>
      <w:rPr>
        <w:rFonts w:hint="default"/>
        <w:lang w:val="en-US" w:eastAsia="en-US" w:bidi="en-US"/>
      </w:rPr>
    </w:lvl>
    <w:lvl w:ilvl="3" w:tplc="1D0CB344">
      <w:numFmt w:val="bullet"/>
      <w:lvlText w:val="•"/>
      <w:lvlJc w:val="left"/>
      <w:pPr>
        <w:ind w:left="3126" w:hanging="238"/>
      </w:pPr>
      <w:rPr>
        <w:rFonts w:hint="default"/>
        <w:lang w:val="en-US" w:eastAsia="en-US" w:bidi="en-US"/>
      </w:rPr>
    </w:lvl>
    <w:lvl w:ilvl="4" w:tplc="EFC03C24">
      <w:numFmt w:val="bullet"/>
      <w:lvlText w:val="•"/>
      <w:lvlJc w:val="left"/>
      <w:pPr>
        <w:ind w:left="4048" w:hanging="238"/>
      </w:pPr>
      <w:rPr>
        <w:rFonts w:hint="default"/>
        <w:lang w:val="en-US" w:eastAsia="en-US" w:bidi="en-US"/>
      </w:rPr>
    </w:lvl>
    <w:lvl w:ilvl="5" w:tplc="9D4E24EA">
      <w:numFmt w:val="bullet"/>
      <w:lvlText w:val="•"/>
      <w:lvlJc w:val="left"/>
      <w:pPr>
        <w:ind w:left="4970" w:hanging="238"/>
      </w:pPr>
      <w:rPr>
        <w:rFonts w:hint="default"/>
        <w:lang w:val="en-US" w:eastAsia="en-US" w:bidi="en-US"/>
      </w:rPr>
    </w:lvl>
    <w:lvl w:ilvl="6" w:tplc="7EBA151A">
      <w:numFmt w:val="bullet"/>
      <w:lvlText w:val="•"/>
      <w:lvlJc w:val="left"/>
      <w:pPr>
        <w:ind w:left="5892" w:hanging="238"/>
      </w:pPr>
      <w:rPr>
        <w:rFonts w:hint="default"/>
        <w:lang w:val="en-US" w:eastAsia="en-US" w:bidi="en-US"/>
      </w:rPr>
    </w:lvl>
    <w:lvl w:ilvl="7" w:tplc="09E6027A">
      <w:numFmt w:val="bullet"/>
      <w:lvlText w:val="•"/>
      <w:lvlJc w:val="left"/>
      <w:pPr>
        <w:ind w:left="6814" w:hanging="238"/>
      </w:pPr>
      <w:rPr>
        <w:rFonts w:hint="default"/>
        <w:lang w:val="en-US" w:eastAsia="en-US" w:bidi="en-US"/>
      </w:rPr>
    </w:lvl>
    <w:lvl w:ilvl="8" w:tplc="593484C6">
      <w:numFmt w:val="bullet"/>
      <w:lvlText w:val="•"/>
      <w:lvlJc w:val="left"/>
      <w:pPr>
        <w:ind w:left="7736" w:hanging="238"/>
      </w:pPr>
      <w:rPr>
        <w:rFonts w:hint="default"/>
        <w:lang w:val="en-US" w:eastAsia="en-US" w:bidi="en-US"/>
      </w:rPr>
    </w:lvl>
  </w:abstractNum>
  <w:abstractNum w:abstractNumId="1" w15:restartNumberingAfterBreak="0">
    <w:nsid w:val="2F9F2EFA"/>
    <w:multiLevelType w:val="hybridMultilevel"/>
    <w:tmpl w:val="D48A4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4647B9"/>
    <w:multiLevelType w:val="multilevel"/>
    <w:tmpl w:val="768EB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10"/>
    <w:rsid w:val="000628CB"/>
    <w:rsid w:val="0007295F"/>
    <w:rsid w:val="0007351B"/>
    <w:rsid w:val="000E6E5A"/>
    <w:rsid w:val="00130FC7"/>
    <w:rsid w:val="0017667F"/>
    <w:rsid w:val="001B385C"/>
    <w:rsid w:val="001C2248"/>
    <w:rsid w:val="00242F72"/>
    <w:rsid w:val="00352D44"/>
    <w:rsid w:val="00396E0B"/>
    <w:rsid w:val="00453D10"/>
    <w:rsid w:val="00523EF4"/>
    <w:rsid w:val="005672CF"/>
    <w:rsid w:val="005D6FAD"/>
    <w:rsid w:val="006F59F1"/>
    <w:rsid w:val="007843AC"/>
    <w:rsid w:val="008949F9"/>
    <w:rsid w:val="00897596"/>
    <w:rsid w:val="00A425AC"/>
    <w:rsid w:val="00A77F90"/>
    <w:rsid w:val="00A8000A"/>
    <w:rsid w:val="00CB6F00"/>
    <w:rsid w:val="00D6088B"/>
    <w:rsid w:val="00E47D77"/>
    <w:rsid w:val="00F64D83"/>
    <w:rsid w:val="00F76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20911"/>
  <w15:docId w15:val="{48FD19D4-5C90-41ED-9AF2-7ABCF6C4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
      <w:ind w:left="120"/>
    </w:pPr>
    <w:rPr>
      <w:sz w:val="24"/>
      <w:szCs w:val="24"/>
    </w:rPr>
  </w:style>
  <w:style w:type="paragraph" w:styleId="ListParagraph">
    <w:name w:val="List Paragraph"/>
    <w:basedOn w:val="Normal"/>
    <w:uiPriority w:val="34"/>
    <w:qFormat/>
    <w:pPr>
      <w:ind w:left="1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52D44"/>
    <w:rPr>
      <w:color w:val="0000FF" w:themeColor="hyperlink"/>
      <w:u w:val="single"/>
    </w:rPr>
  </w:style>
  <w:style w:type="paragraph" w:styleId="NoSpacing">
    <w:name w:val="No Spacing"/>
    <w:uiPriority w:val="1"/>
    <w:qFormat/>
    <w:rsid w:val="00A425AC"/>
    <w:rPr>
      <w:rFonts w:ascii="Calibri" w:eastAsia="Calibri" w:hAnsi="Calibri" w:cs="Calibri"/>
      <w:lang w:bidi="en-US"/>
    </w:rPr>
  </w:style>
  <w:style w:type="character" w:styleId="FollowedHyperlink">
    <w:name w:val="FollowedHyperlink"/>
    <w:basedOn w:val="DefaultParagraphFont"/>
    <w:uiPriority w:val="99"/>
    <w:semiHidden/>
    <w:unhideWhenUsed/>
    <w:rsid w:val="0017667F"/>
    <w:rPr>
      <w:color w:val="800080" w:themeColor="followedHyperlink"/>
      <w:u w:val="single"/>
    </w:rPr>
  </w:style>
  <w:style w:type="paragraph" w:styleId="Header">
    <w:name w:val="header"/>
    <w:basedOn w:val="Normal"/>
    <w:link w:val="HeaderChar"/>
    <w:uiPriority w:val="99"/>
    <w:unhideWhenUsed/>
    <w:rsid w:val="0017667F"/>
    <w:pPr>
      <w:tabs>
        <w:tab w:val="center" w:pos="4680"/>
        <w:tab w:val="right" w:pos="9360"/>
      </w:tabs>
    </w:pPr>
  </w:style>
  <w:style w:type="character" w:customStyle="1" w:styleId="HeaderChar">
    <w:name w:val="Header Char"/>
    <w:basedOn w:val="DefaultParagraphFont"/>
    <w:link w:val="Header"/>
    <w:uiPriority w:val="99"/>
    <w:rsid w:val="0017667F"/>
    <w:rPr>
      <w:rFonts w:ascii="Calibri" w:eastAsia="Calibri" w:hAnsi="Calibri" w:cs="Calibri"/>
      <w:lang w:bidi="en-US"/>
    </w:rPr>
  </w:style>
  <w:style w:type="paragraph" w:styleId="Footer">
    <w:name w:val="footer"/>
    <w:basedOn w:val="Normal"/>
    <w:link w:val="FooterChar"/>
    <w:uiPriority w:val="99"/>
    <w:unhideWhenUsed/>
    <w:rsid w:val="0017667F"/>
    <w:pPr>
      <w:tabs>
        <w:tab w:val="center" w:pos="4680"/>
        <w:tab w:val="right" w:pos="9360"/>
      </w:tabs>
    </w:pPr>
  </w:style>
  <w:style w:type="character" w:customStyle="1" w:styleId="FooterChar">
    <w:name w:val="Footer Char"/>
    <w:basedOn w:val="DefaultParagraphFont"/>
    <w:link w:val="Footer"/>
    <w:uiPriority w:val="99"/>
    <w:rsid w:val="0017667F"/>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dc.gov/coronavirus/2019-ncov/php/risk-assessmen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hcp/guidance-risk-assesment-hcp.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cp/guidance-risk-assesment-hcp.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cdc.gov/coronavirus/2019-ncov/hcp/guidance-risk-assesment-hcp.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71260-8201-4DD1-822E-53FDB532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Rea</dc:creator>
  <cp:lastModifiedBy>Sean Caffrey</cp:lastModifiedBy>
  <cp:revision>2</cp:revision>
  <dcterms:created xsi:type="dcterms:W3CDTF">2020-03-19T21:18:00Z</dcterms:created>
  <dcterms:modified xsi:type="dcterms:W3CDTF">2020-03-19T21:18:00Z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2020-03-15T00:00:00Z</vt:filetime>
  </property>
  <property fmtid="{D5CDD505-2E9C-101B-9397-08002B2CF9AE}" pid="3" name="Creator">
    <vt:lpwstr>Acrobat PDFMaker 20 for Word</vt:lpwstr>
  </property>
  <property fmtid="{D5CDD505-2E9C-101B-9397-08002B2CF9AE}" pid="4" name="LastSaved">
    <vt:filetime>2020-03-17T00:00:00Z</vt:filetime>
  </property>
</Properties>
</file>