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35" w:rsidRPr="00DD3646" w:rsidRDefault="006D0DB4" w:rsidP="00534909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ToxTi</w:t>
      </w:r>
      <w:r w:rsidR="00626335" w:rsidRPr="00DD3646">
        <w:rPr>
          <w:b/>
        </w:rPr>
        <w:t>dbit</w:t>
      </w:r>
      <w:proofErr w:type="spellEnd"/>
      <w:r w:rsidR="00534909" w:rsidRPr="00DD3646">
        <w:rPr>
          <w:b/>
        </w:rPr>
        <w:t xml:space="preserve">: </w:t>
      </w:r>
      <w:r w:rsidR="00626335" w:rsidRPr="00DD3646">
        <w:rPr>
          <w:b/>
        </w:rPr>
        <w:t xml:space="preserve"> </w:t>
      </w:r>
      <w:proofErr w:type="spellStart"/>
      <w:r w:rsidR="00626335" w:rsidRPr="00DD3646">
        <w:rPr>
          <w:b/>
        </w:rPr>
        <w:t>Chloroquine</w:t>
      </w:r>
      <w:proofErr w:type="spellEnd"/>
      <w:r w:rsidR="00626335" w:rsidRPr="00DD3646">
        <w:rPr>
          <w:b/>
        </w:rPr>
        <w:t xml:space="preserve"> and </w:t>
      </w:r>
      <w:proofErr w:type="spellStart"/>
      <w:r w:rsidR="00626335" w:rsidRPr="00DD3646">
        <w:rPr>
          <w:b/>
        </w:rPr>
        <w:t>Hydroxychloroquine</w:t>
      </w:r>
      <w:proofErr w:type="spellEnd"/>
      <w:r w:rsidR="00626335" w:rsidRPr="00DD3646">
        <w:rPr>
          <w:b/>
        </w:rPr>
        <w:t xml:space="preserve"> Toxicity</w:t>
      </w:r>
    </w:p>
    <w:p w:rsidR="00626335" w:rsidRDefault="00626335" w:rsidP="00626335">
      <w:pPr>
        <w:jc w:val="center"/>
      </w:pPr>
    </w:p>
    <w:p w:rsidR="00626335" w:rsidRDefault="004C00AF" w:rsidP="004C00AF">
      <w:r>
        <w:t xml:space="preserve">With chloroquine </w:t>
      </w:r>
      <w:r w:rsidR="005215DD">
        <w:t xml:space="preserve">(CQ) </w:t>
      </w:r>
      <w:r>
        <w:t xml:space="preserve">and Hydroxychloroquine </w:t>
      </w:r>
      <w:r w:rsidR="005215DD">
        <w:t xml:space="preserve">(HQ) </w:t>
      </w:r>
      <w:r>
        <w:t xml:space="preserve">coming back into the limelight as potential regimens for COVID-19 patients, there may be more opportunity for unintentional/intentional deadly ingestions. </w:t>
      </w:r>
    </w:p>
    <w:p w:rsidR="004C00AF" w:rsidRDefault="004C00AF" w:rsidP="004C00AF"/>
    <w:p w:rsidR="004C00AF" w:rsidRDefault="004C00AF" w:rsidP="004C00AF"/>
    <w:p w:rsidR="004C550C" w:rsidRDefault="004C00AF" w:rsidP="004C550C">
      <w:pPr>
        <w:pStyle w:val="ListParagraph"/>
        <w:numPr>
          <w:ilvl w:val="0"/>
          <w:numId w:val="2"/>
        </w:numPr>
      </w:pPr>
      <w:r>
        <w:t>Chloroquine and hydroxychloroquine are antimalarial agents with other FDA approve</w:t>
      </w:r>
      <w:r w:rsidR="008676D6">
        <w:t xml:space="preserve">d uses </w:t>
      </w:r>
      <w:r w:rsidR="003C72C1">
        <w:t>such as rheumatoid arthritis and Lupus erythematosus (HQ)</w:t>
      </w:r>
    </w:p>
    <w:p w:rsidR="004C00AF" w:rsidRDefault="005215DD" w:rsidP="004C00AF">
      <w:pPr>
        <w:pStyle w:val="ListParagraph"/>
        <w:numPr>
          <w:ilvl w:val="0"/>
          <w:numId w:val="2"/>
        </w:numPr>
      </w:pPr>
      <w:r>
        <w:t>These agents have very narrow therapeutic windows</w:t>
      </w:r>
    </w:p>
    <w:p w:rsidR="005215DD" w:rsidRDefault="005215DD" w:rsidP="005215DD">
      <w:pPr>
        <w:pStyle w:val="ListParagraph"/>
        <w:numPr>
          <w:ilvl w:val="1"/>
          <w:numId w:val="2"/>
        </w:numPr>
      </w:pPr>
      <w:r>
        <w:t>1-2 tablets potentially lethal in a small child</w:t>
      </w:r>
    </w:p>
    <w:p w:rsidR="005215DD" w:rsidRDefault="005215DD" w:rsidP="005215DD">
      <w:pPr>
        <w:pStyle w:val="ListParagraph"/>
        <w:numPr>
          <w:ilvl w:val="2"/>
          <w:numId w:val="2"/>
        </w:numPr>
      </w:pPr>
      <w:r>
        <w:sym w:font="Symbol" w:char="F0B3"/>
      </w:r>
      <w:r>
        <w:t>30mg/kg in pediatrics</w:t>
      </w:r>
    </w:p>
    <w:p w:rsidR="005215DD" w:rsidRDefault="005215DD" w:rsidP="005215DD">
      <w:pPr>
        <w:pStyle w:val="ListParagraph"/>
        <w:numPr>
          <w:ilvl w:val="2"/>
          <w:numId w:val="2"/>
        </w:numPr>
      </w:pPr>
      <w:r>
        <w:t>Dosage forms:</w:t>
      </w:r>
    </w:p>
    <w:p w:rsidR="005215DD" w:rsidRDefault="005215DD" w:rsidP="005215DD">
      <w:pPr>
        <w:pStyle w:val="ListParagraph"/>
        <w:numPr>
          <w:ilvl w:val="3"/>
          <w:numId w:val="2"/>
        </w:numPr>
      </w:pPr>
      <w:r>
        <w:t>CQ-250mg, 500mg tabs</w:t>
      </w:r>
    </w:p>
    <w:p w:rsidR="005215DD" w:rsidRDefault="005215DD" w:rsidP="005215DD">
      <w:pPr>
        <w:pStyle w:val="ListParagraph"/>
        <w:numPr>
          <w:ilvl w:val="3"/>
          <w:numId w:val="2"/>
        </w:numPr>
      </w:pPr>
      <w:r>
        <w:t>HQ-200mg tabs</w:t>
      </w:r>
    </w:p>
    <w:p w:rsidR="005215DD" w:rsidRDefault="005215DD" w:rsidP="005215DD">
      <w:pPr>
        <w:pStyle w:val="ListParagraph"/>
        <w:numPr>
          <w:ilvl w:val="3"/>
          <w:numId w:val="2"/>
        </w:numPr>
      </w:pPr>
      <w:r>
        <w:t xml:space="preserve">Perspective-7kg 6mo </w:t>
      </w:r>
      <w:r w:rsidR="00E94F13">
        <w:t xml:space="preserve">or a 16kg 3yo </w:t>
      </w:r>
      <w:r>
        <w:t xml:space="preserve">is in real life threatening </w:t>
      </w:r>
      <w:r w:rsidR="00E94F13">
        <w:t xml:space="preserve">danger </w:t>
      </w:r>
      <w:r>
        <w:t>with a single tablet ingested</w:t>
      </w:r>
      <w:r w:rsidR="00E94F13">
        <w:t xml:space="preserve"> depending on tablet strength</w:t>
      </w:r>
    </w:p>
    <w:p w:rsidR="005215DD" w:rsidRDefault="005215DD" w:rsidP="005215DD">
      <w:pPr>
        <w:pStyle w:val="ListParagraph"/>
        <w:numPr>
          <w:ilvl w:val="1"/>
          <w:numId w:val="2"/>
        </w:numPr>
      </w:pPr>
      <w:r>
        <w:t xml:space="preserve">&gt;5g </w:t>
      </w:r>
      <w:r w:rsidR="00777DFB">
        <w:t xml:space="preserve">universally </w:t>
      </w:r>
      <w:r>
        <w:t>lethal</w:t>
      </w:r>
      <w:r w:rsidR="00777DFB">
        <w:t xml:space="preserve"> i</w:t>
      </w:r>
      <w:r>
        <w:t>n an adult</w:t>
      </w:r>
      <w:r w:rsidR="00777DFB">
        <w:t xml:space="preserve"> (2.25g-3g may be fatal)</w:t>
      </w:r>
    </w:p>
    <w:p w:rsidR="004C550C" w:rsidRDefault="004C550C" w:rsidP="004C550C"/>
    <w:p w:rsidR="004C550C" w:rsidRPr="00143FFA" w:rsidRDefault="004C550C" w:rsidP="004C550C">
      <w:pPr>
        <w:pStyle w:val="ListParagraph"/>
        <w:numPr>
          <w:ilvl w:val="0"/>
          <w:numId w:val="4"/>
        </w:numPr>
        <w:rPr>
          <w:b/>
        </w:rPr>
      </w:pPr>
      <w:r w:rsidRPr="00143FFA">
        <w:rPr>
          <w:b/>
        </w:rPr>
        <w:t>Toxicity tends to occur very quickly:</w:t>
      </w:r>
    </w:p>
    <w:p w:rsidR="004C550C" w:rsidRDefault="004C550C" w:rsidP="004C550C">
      <w:pPr>
        <w:pStyle w:val="ListParagraph"/>
        <w:numPr>
          <w:ilvl w:val="1"/>
          <w:numId w:val="4"/>
        </w:numPr>
      </w:pPr>
      <w:r>
        <w:t>Deaths often occur pre-hospital within 1-2 hours of ingestion</w:t>
      </w:r>
    </w:p>
    <w:p w:rsidR="004C550C" w:rsidRDefault="004C550C" w:rsidP="004C550C"/>
    <w:p w:rsidR="004C550C" w:rsidRDefault="001E3F25" w:rsidP="004C550C">
      <w:pPr>
        <w:pStyle w:val="ListParagraph"/>
        <w:numPr>
          <w:ilvl w:val="0"/>
          <w:numId w:val="4"/>
        </w:numPr>
      </w:pPr>
      <w:r w:rsidRPr="00CD4A8E">
        <w:rPr>
          <w:b/>
        </w:rPr>
        <w:t>Mechanism of Toxicity</w:t>
      </w:r>
      <w:r>
        <w:t>:</w:t>
      </w:r>
    </w:p>
    <w:p w:rsidR="001E3F25" w:rsidRDefault="001E3F25" w:rsidP="001E3F25">
      <w:pPr>
        <w:pStyle w:val="ListParagraph"/>
        <w:numPr>
          <w:ilvl w:val="1"/>
          <w:numId w:val="4"/>
        </w:numPr>
      </w:pPr>
      <w:r>
        <w:t xml:space="preserve">Quinine derivative- </w:t>
      </w:r>
      <w:r w:rsidR="006E4C4B">
        <w:t>I</w:t>
      </w:r>
      <w:r>
        <w:t xml:space="preserve">mpairing conduction </w:t>
      </w:r>
      <w:r w:rsidR="006E4C4B">
        <w:t>and depressing cardiac contractility</w:t>
      </w:r>
    </w:p>
    <w:p w:rsidR="00EA58D5" w:rsidRDefault="00EA58D5" w:rsidP="00EA58D5"/>
    <w:p w:rsidR="00EA58D5" w:rsidRDefault="00EA58D5" w:rsidP="00EA58D5"/>
    <w:p w:rsidR="00EA58D5" w:rsidRPr="00CD4A8E" w:rsidRDefault="00EA58D5" w:rsidP="00EA58D5">
      <w:pPr>
        <w:pStyle w:val="ListParagraph"/>
        <w:numPr>
          <w:ilvl w:val="0"/>
          <w:numId w:val="5"/>
        </w:numPr>
        <w:rPr>
          <w:b/>
        </w:rPr>
      </w:pPr>
      <w:r w:rsidRPr="00CD4A8E">
        <w:rPr>
          <w:b/>
        </w:rPr>
        <w:t>Toxidromes:</w:t>
      </w:r>
    </w:p>
    <w:p w:rsidR="00EA58D5" w:rsidRDefault="00EA58D5" w:rsidP="00EA58D5">
      <w:pPr>
        <w:pStyle w:val="ListParagraph"/>
        <w:numPr>
          <w:ilvl w:val="1"/>
          <w:numId w:val="5"/>
        </w:numPr>
      </w:pPr>
      <w:r>
        <w:t>QRS/QTc prolongation</w:t>
      </w:r>
    </w:p>
    <w:p w:rsidR="00EA58D5" w:rsidRDefault="00EA58D5" w:rsidP="00EA58D5">
      <w:pPr>
        <w:pStyle w:val="ListParagraph"/>
        <w:numPr>
          <w:ilvl w:val="1"/>
          <w:numId w:val="5"/>
        </w:numPr>
      </w:pPr>
      <w:r>
        <w:t>Hypotension- Secondary to decreased cardiac function NOT peripheral vasodilation</w:t>
      </w:r>
    </w:p>
    <w:p w:rsidR="001E3F25" w:rsidRDefault="001E3F25" w:rsidP="00EA58D5">
      <w:pPr>
        <w:pStyle w:val="ListParagraph"/>
        <w:numPr>
          <w:ilvl w:val="1"/>
          <w:numId w:val="5"/>
        </w:numPr>
      </w:pPr>
      <w:r>
        <w:t xml:space="preserve">Hypokalemia secondary to an intracellular shift </w:t>
      </w:r>
    </w:p>
    <w:p w:rsidR="001E3F25" w:rsidRDefault="006C1F5F" w:rsidP="001E3F25">
      <w:pPr>
        <w:pStyle w:val="ListParagraph"/>
        <w:numPr>
          <w:ilvl w:val="1"/>
          <w:numId w:val="4"/>
        </w:numPr>
      </w:pPr>
      <w:r>
        <w:t>Neurologic:</w:t>
      </w:r>
    </w:p>
    <w:p w:rsidR="006C1F5F" w:rsidRDefault="006C1F5F" w:rsidP="006C1F5F">
      <w:pPr>
        <w:pStyle w:val="ListParagraph"/>
        <w:numPr>
          <w:ilvl w:val="2"/>
          <w:numId w:val="4"/>
        </w:numPr>
      </w:pPr>
      <w:r>
        <w:t>Altered mental status</w:t>
      </w:r>
    </w:p>
    <w:p w:rsidR="006C1F5F" w:rsidRDefault="006C1F5F" w:rsidP="006C1F5F">
      <w:pPr>
        <w:pStyle w:val="ListParagraph"/>
        <w:numPr>
          <w:ilvl w:val="2"/>
          <w:numId w:val="4"/>
        </w:numPr>
      </w:pPr>
      <w:r>
        <w:t>Seizures</w:t>
      </w:r>
    </w:p>
    <w:p w:rsidR="000B6F96" w:rsidRDefault="000B6F96" w:rsidP="000B6F96">
      <w:pPr>
        <w:pStyle w:val="ListParagraph"/>
        <w:numPr>
          <w:ilvl w:val="1"/>
          <w:numId w:val="4"/>
        </w:numPr>
      </w:pPr>
      <w:r>
        <w:t>Hypoglycemia</w:t>
      </w:r>
    </w:p>
    <w:p w:rsidR="00306854" w:rsidRDefault="00306854" w:rsidP="00306854"/>
    <w:p w:rsidR="00306854" w:rsidRPr="00CD4A8E" w:rsidRDefault="00306854" w:rsidP="00306854">
      <w:pPr>
        <w:pStyle w:val="ListParagraph"/>
        <w:numPr>
          <w:ilvl w:val="0"/>
          <w:numId w:val="5"/>
        </w:numPr>
        <w:rPr>
          <w:b/>
        </w:rPr>
      </w:pPr>
      <w:r w:rsidRPr="00CD4A8E">
        <w:rPr>
          <w:b/>
        </w:rPr>
        <w:t>Treatment:</w:t>
      </w:r>
    </w:p>
    <w:p w:rsidR="00306854" w:rsidRDefault="00306854" w:rsidP="00306854">
      <w:pPr>
        <w:pStyle w:val="ListParagraph"/>
        <w:numPr>
          <w:ilvl w:val="1"/>
          <w:numId w:val="5"/>
        </w:numPr>
      </w:pPr>
      <w:r>
        <w:t>PROMPT RECOGNITION</w:t>
      </w:r>
      <w:r w:rsidR="00E5575F">
        <w:t xml:space="preserve"> and supportive care</w:t>
      </w:r>
    </w:p>
    <w:p w:rsidR="00E5575F" w:rsidRDefault="00E5575F" w:rsidP="00306854">
      <w:pPr>
        <w:pStyle w:val="ListParagraph"/>
        <w:numPr>
          <w:ilvl w:val="1"/>
          <w:numId w:val="5"/>
        </w:numPr>
      </w:pPr>
      <w:r>
        <w:t xml:space="preserve">Early intubation </w:t>
      </w:r>
    </w:p>
    <w:p w:rsidR="00306854" w:rsidRDefault="00306854" w:rsidP="00306854">
      <w:pPr>
        <w:pStyle w:val="ListParagraph"/>
        <w:numPr>
          <w:ilvl w:val="1"/>
          <w:numId w:val="5"/>
        </w:numPr>
      </w:pPr>
      <w:r>
        <w:t xml:space="preserve">Activated charcoal not recommended pre-hospital due to rapid onset of coma or seizures; Can be </w:t>
      </w:r>
      <w:r w:rsidR="001C1F8E">
        <w:t>re</w:t>
      </w:r>
      <w:r>
        <w:t xml:space="preserve">assessed in the hospital setting with care taken assessing the patients ability to protect their airway </w:t>
      </w:r>
      <w:r w:rsidR="00FA7BE2">
        <w:t>due to risk of aspiration</w:t>
      </w:r>
    </w:p>
    <w:p w:rsidR="00626335" w:rsidRDefault="00CB2883" w:rsidP="00CB2883">
      <w:pPr>
        <w:pStyle w:val="ListParagraph"/>
        <w:numPr>
          <w:ilvl w:val="1"/>
          <w:numId w:val="5"/>
        </w:numPr>
      </w:pPr>
      <w:r>
        <w:lastRenderedPageBreak/>
        <w:t xml:space="preserve">Vasopressors- Epinephrine </w:t>
      </w:r>
      <w:r w:rsidR="00DB7238">
        <w:t>recommended over norepinephrine (NE) given the mechanism of toxicity and the lack of sufficient beta1 activity with NE</w:t>
      </w:r>
    </w:p>
    <w:p w:rsidR="00810DC9" w:rsidRDefault="00810DC9" w:rsidP="00CB2883">
      <w:pPr>
        <w:pStyle w:val="ListParagraph"/>
        <w:numPr>
          <w:ilvl w:val="1"/>
          <w:numId w:val="5"/>
        </w:numPr>
      </w:pPr>
      <w:r>
        <w:t xml:space="preserve">High dose diazepam (2mg/kg) OR midazolam 0.5mg/kg over 30 minutes shown to lessen </w:t>
      </w:r>
      <w:proofErr w:type="spellStart"/>
      <w:r>
        <w:t>cardiotoxity</w:t>
      </w:r>
      <w:proofErr w:type="spellEnd"/>
      <w:r>
        <w:t xml:space="preserve"> in humans </w:t>
      </w:r>
      <w:r w:rsidR="00435778">
        <w:t>(In conjunction with early intubation)</w:t>
      </w:r>
    </w:p>
    <w:p w:rsidR="00810DC9" w:rsidRDefault="00810DC9" w:rsidP="00810DC9">
      <w:pPr>
        <w:pStyle w:val="ListParagraph"/>
        <w:numPr>
          <w:ilvl w:val="2"/>
          <w:numId w:val="5"/>
        </w:numPr>
      </w:pPr>
      <w:r>
        <w:t>Thought to act on benzodiazepine receptors in the myocardium</w:t>
      </w:r>
    </w:p>
    <w:p w:rsidR="00E5575F" w:rsidRDefault="00E5575F" w:rsidP="00E5575F">
      <w:pPr>
        <w:pStyle w:val="ListParagraph"/>
        <w:numPr>
          <w:ilvl w:val="1"/>
          <w:numId w:val="5"/>
        </w:numPr>
      </w:pPr>
      <w:r>
        <w:t>Monitor potassium levels closely</w:t>
      </w:r>
      <w:r w:rsidR="005E3EFF">
        <w:t>-cautiously replete w</w:t>
      </w:r>
      <w:r w:rsidR="001F00FB">
        <w:t>hen</w:t>
      </w:r>
      <w:r w:rsidR="005E3EFF">
        <w:t xml:space="preserve"> </w:t>
      </w:r>
      <w:r w:rsidR="00026395">
        <w:t>&lt;</w:t>
      </w:r>
      <w:r w:rsidR="005E3EFF">
        <w:t>2mEq/L</w:t>
      </w:r>
    </w:p>
    <w:p w:rsidR="00BF7BA6" w:rsidRDefault="00BF7BA6" w:rsidP="00BF7BA6"/>
    <w:p w:rsidR="00BF7BA6" w:rsidRPr="00CD4A8E" w:rsidRDefault="00BF7BA6" w:rsidP="00BF7BA6">
      <w:pPr>
        <w:pStyle w:val="ListParagraph"/>
        <w:numPr>
          <w:ilvl w:val="0"/>
          <w:numId w:val="5"/>
        </w:numPr>
        <w:rPr>
          <w:b/>
        </w:rPr>
      </w:pPr>
      <w:r w:rsidRPr="00CD4A8E">
        <w:rPr>
          <w:b/>
        </w:rPr>
        <w:t>Resolution:</w:t>
      </w:r>
    </w:p>
    <w:p w:rsidR="00BF7BA6" w:rsidRDefault="00BF7BA6" w:rsidP="00BF7BA6">
      <w:pPr>
        <w:pStyle w:val="ListParagraph"/>
        <w:numPr>
          <w:ilvl w:val="1"/>
          <w:numId w:val="5"/>
        </w:numPr>
      </w:pPr>
      <w:r>
        <w:t>Toxicity is thought to be a result of the high pre-distribution initial concentrations after an acute ingestion</w:t>
      </w:r>
    </w:p>
    <w:p w:rsidR="00A95C2D" w:rsidRDefault="00BF7BA6" w:rsidP="00BF7BA6">
      <w:pPr>
        <w:pStyle w:val="ListParagraph"/>
        <w:numPr>
          <w:ilvl w:val="2"/>
          <w:numId w:val="5"/>
        </w:numPr>
      </w:pPr>
      <w:r>
        <w:t>With aggressive management</w:t>
      </w:r>
      <w:r w:rsidR="00A95C2D">
        <w:t>,</w:t>
      </w:r>
      <w:r>
        <w:t xml:space="preserve"> resolution within 24-48 hours</w:t>
      </w:r>
    </w:p>
    <w:p w:rsidR="00BF7BA6" w:rsidRDefault="00A95C2D" w:rsidP="00A95C2D">
      <w:pPr>
        <w:pStyle w:val="ListParagraph"/>
        <w:numPr>
          <w:ilvl w:val="1"/>
          <w:numId w:val="5"/>
        </w:numPr>
      </w:pPr>
      <w:r>
        <w:t>CQ and HQ serum concentrations are not readily available</w:t>
      </w:r>
      <w:r w:rsidR="00BF7BA6">
        <w:t xml:space="preserve"> </w:t>
      </w:r>
    </w:p>
    <w:p w:rsidR="005215DD" w:rsidRDefault="005215DD" w:rsidP="00626335">
      <w:pPr>
        <w:jc w:val="center"/>
      </w:pPr>
    </w:p>
    <w:p w:rsidR="005215DD" w:rsidRDefault="005215DD" w:rsidP="00626335">
      <w:pPr>
        <w:jc w:val="center"/>
      </w:pPr>
    </w:p>
    <w:p w:rsidR="005215DD" w:rsidRDefault="005215DD" w:rsidP="00626335">
      <w:pPr>
        <w:jc w:val="center"/>
      </w:pPr>
    </w:p>
    <w:p w:rsidR="005215DD" w:rsidRDefault="005215DD" w:rsidP="00626335">
      <w:pPr>
        <w:jc w:val="center"/>
      </w:pPr>
    </w:p>
    <w:p w:rsidR="005215DD" w:rsidRDefault="005215DD" w:rsidP="00626335">
      <w:pPr>
        <w:jc w:val="center"/>
      </w:pPr>
    </w:p>
    <w:p w:rsidR="005215DD" w:rsidRDefault="005215DD" w:rsidP="005215DD">
      <w:r>
        <w:t>References:</w:t>
      </w:r>
    </w:p>
    <w:p w:rsidR="005215DD" w:rsidRDefault="005215DD" w:rsidP="005215DD">
      <w:pPr>
        <w:pStyle w:val="ListParagraph"/>
        <w:numPr>
          <w:ilvl w:val="0"/>
          <w:numId w:val="3"/>
        </w:numPr>
      </w:pPr>
      <w:r>
        <w:t xml:space="preserve">J </w:t>
      </w:r>
      <w:proofErr w:type="spellStart"/>
      <w:r>
        <w:t>Emerg</w:t>
      </w:r>
      <w:proofErr w:type="spellEnd"/>
      <w:r>
        <w:t xml:space="preserve"> Med. 2005 May;28(4):437-43</w:t>
      </w:r>
    </w:p>
    <w:p w:rsidR="00A74810" w:rsidRDefault="000D254D" w:rsidP="005215DD">
      <w:pPr>
        <w:pStyle w:val="ListParagraph"/>
        <w:numPr>
          <w:ilvl w:val="0"/>
          <w:numId w:val="3"/>
        </w:numPr>
      </w:pPr>
      <w:r>
        <w:t xml:space="preserve">N </w:t>
      </w:r>
      <w:proofErr w:type="spellStart"/>
      <w:r>
        <w:t>ENgl</w:t>
      </w:r>
      <w:proofErr w:type="spellEnd"/>
      <w:r>
        <w:t xml:space="preserve"> J Med. 1988 Jan 7:318(1):1-6</w:t>
      </w:r>
    </w:p>
    <w:p w:rsidR="004C550C" w:rsidRDefault="00182E0D" w:rsidP="005215DD">
      <w:pPr>
        <w:pStyle w:val="ListParagraph"/>
        <w:numPr>
          <w:ilvl w:val="0"/>
          <w:numId w:val="3"/>
        </w:numPr>
      </w:pPr>
      <w:proofErr w:type="spellStart"/>
      <w:r>
        <w:t>Chloroquine</w:t>
      </w:r>
      <w:proofErr w:type="spellEnd"/>
      <w:r>
        <w:t xml:space="preserve"> Phosphate: </w:t>
      </w:r>
      <w:proofErr w:type="spellStart"/>
      <w:r w:rsidR="004C550C">
        <w:t>Pois</w:t>
      </w:r>
      <w:r>
        <w:t>i</w:t>
      </w:r>
      <w:r w:rsidR="004C550C">
        <w:t>ndex</w:t>
      </w:r>
      <w:proofErr w:type="spellEnd"/>
      <w:r>
        <w:t xml:space="preserve">. (2020). In Micromedex (Columbia Basin College Library </w:t>
      </w:r>
      <w:proofErr w:type="gramStart"/>
      <w:r>
        <w:t>ed</w:t>
      </w:r>
      <w:proofErr w:type="gramEnd"/>
      <w:r>
        <w:t>.) [</w:t>
      </w:r>
      <w:proofErr w:type="gramStart"/>
      <w:r>
        <w:t>electronic</w:t>
      </w:r>
      <w:proofErr w:type="gramEnd"/>
      <w:r>
        <w:t xml:space="preserve"> version]. Greenwood Village, CO: Truven Health Analytic. Retrieved March 31, 2020, from http://www.micromedexsolutions.com/</w:t>
      </w:r>
    </w:p>
    <w:p w:rsidR="00810DC9" w:rsidRDefault="00810DC9" w:rsidP="005215DD">
      <w:pPr>
        <w:pStyle w:val="ListParagraph"/>
        <w:numPr>
          <w:ilvl w:val="0"/>
          <w:numId w:val="3"/>
        </w:numPr>
      </w:pPr>
      <w:r>
        <w:t xml:space="preserve">N </w:t>
      </w:r>
      <w:proofErr w:type="spellStart"/>
      <w:r>
        <w:t>Engl</w:t>
      </w:r>
      <w:proofErr w:type="spellEnd"/>
      <w:r>
        <w:t xml:space="preserve"> J Med. 1988 Jan 7; 318(1):1-6</w:t>
      </w:r>
    </w:p>
    <w:p w:rsidR="00810DC9" w:rsidRDefault="00810DC9" w:rsidP="005215DD">
      <w:pPr>
        <w:pStyle w:val="ListParagraph"/>
        <w:numPr>
          <w:ilvl w:val="0"/>
          <w:numId w:val="3"/>
        </w:numPr>
      </w:pPr>
      <w:proofErr w:type="spellStart"/>
      <w:r>
        <w:t>Crit</w:t>
      </w:r>
      <w:proofErr w:type="spellEnd"/>
      <w:r>
        <w:t xml:space="preserve"> Care Med 1996; 24: 1189-95</w:t>
      </w:r>
    </w:p>
    <w:p w:rsidR="00810DC9" w:rsidRDefault="00810DC9" w:rsidP="005215DD">
      <w:pPr>
        <w:pStyle w:val="ListParagraph"/>
        <w:numPr>
          <w:ilvl w:val="0"/>
          <w:numId w:val="3"/>
        </w:numPr>
      </w:pPr>
      <w:proofErr w:type="spellStart"/>
      <w:r>
        <w:t>Pharmacol</w:t>
      </w:r>
      <w:proofErr w:type="spellEnd"/>
      <w:r>
        <w:t xml:space="preserve"> </w:t>
      </w:r>
      <w:proofErr w:type="spellStart"/>
      <w:r w:rsidR="00E86E45">
        <w:t>Ther</w:t>
      </w:r>
      <w:proofErr w:type="spellEnd"/>
      <w:r w:rsidR="00E86E45">
        <w:t>.</w:t>
      </w:r>
      <w:r>
        <w:t xml:space="preserve"> 2006 Jun:110(3):503-24</w:t>
      </w:r>
    </w:p>
    <w:p w:rsidR="00E86E45" w:rsidRDefault="00E86E45" w:rsidP="00E86E45">
      <w:pPr>
        <w:pStyle w:val="ListParagraph"/>
        <w:numPr>
          <w:ilvl w:val="0"/>
          <w:numId w:val="3"/>
        </w:numPr>
      </w:pPr>
      <w:r w:rsidRPr="00E86E45">
        <w:t xml:space="preserve">Faisal Syed </w:t>
      </w:r>
      <w:proofErr w:type="spellStart"/>
      <w:r w:rsidRPr="00E86E45">
        <w:t>Minhaj</w:t>
      </w:r>
      <w:proofErr w:type="spellEnd"/>
      <w:r w:rsidRPr="00E86E45">
        <w:t xml:space="preserve">, </w:t>
      </w:r>
      <w:proofErr w:type="spellStart"/>
      <w:r w:rsidRPr="00E86E45">
        <w:t>Pharm.D</w:t>
      </w:r>
      <w:proofErr w:type="spellEnd"/>
      <w:r w:rsidRPr="00E86E45">
        <w:t>.</w:t>
      </w:r>
      <w:r>
        <w:t xml:space="preserve"> 2020. Maryland Poison Center. Last accessed 3/31/20. </w:t>
      </w:r>
      <w:r w:rsidRPr="00E86E45">
        <w:t>https://mdpoison.com/media/SOP/mdpoisoncom/ToxTidbits/2020/March%202020%20ToxTidbits.pdf</w:t>
      </w:r>
    </w:p>
    <w:sectPr w:rsidR="00E86E45" w:rsidSect="0090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549BD"/>
    <w:multiLevelType w:val="hybridMultilevel"/>
    <w:tmpl w:val="41F8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E78ED"/>
    <w:multiLevelType w:val="hybridMultilevel"/>
    <w:tmpl w:val="E314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C673E"/>
    <w:multiLevelType w:val="hybridMultilevel"/>
    <w:tmpl w:val="595C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85DF1"/>
    <w:multiLevelType w:val="hybridMultilevel"/>
    <w:tmpl w:val="6A6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E403E"/>
    <w:multiLevelType w:val="hybridMultilevel"/>
    <w:tmpl w:val="0EEE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35"/>
    <w:rsid w:val="00026395"/>
    <w:rsid w:val="000B6F96"/>
    <w:rsid w:val="000D254D"/>
    <w:rsid w:val="000E6CC9"/>
    <w:rsid w:val="00143FFA"/>
    <w:rsid w:val="00170DA1"/>
    <w:rsid w:val="00182E0D"/>
    <w:rsid w:val="001C1F8E"/>
    <w:rsid w:val="001D25D3"/>
    <w:rsid w:val="001E3F25"/>
    <w:rsid w:val="001F00FB"/>
    <w:rsid w:val="0020125E"/>
    <w:rsid w:val="00306854"/>
    <w:rsid w:val="003C72C1"/>
    <w:rsid w:val="00435778"/>
    <w:rsid w:val="004C00AF"/>
    <w:rsid w:val="004C550C"/>
    <w:rsid w:val="00510797"/>
    <w:rsid w:val="005215DD"/>
    <w:rsid w:val="00534909"/>
    <w:rsid w:val="0059731A"/>
    <w:rsid w:val="005E3EFF"/>
    <w:rsid w:val="00626335"/>
    <w:rsid w:val="0066061D"/>
    <w:rsid w:val="006C1F5F"/>
    <w:rsid w:val="006D0DB4"/>
    <w:rsid w:val="006E4C4B"/>
    <w:rsid w:val="00777DFB"/>
    <w:rsid w:val="00810DC9"/>
    <w:rsid w:val="008676D6"/>
    <w:rsid w:val="0090584F"/>
    <w:rsid w:val="00962A58"/>
    <w:rsid w:val="00A007B8"/>
    <w:rsid w:val="00A74810"/>
    <w:rsid w:val="00A95C2D"/>
    <w:rsid w:val="00BF7BA6"/>
    <w:rsid w:val="00C1046F"/>
    <w:rsid w:val="00CB2883"/>
    <w:rsid w:val="00CD4A8E"/>
    <w:rsid w:val="00DB7238"/>
    <w:rsid w:val="00DD3646"/>
    <w:rsid w:val="00E5575F"/>
    <w:rsid w:val="00E86E45"/>
    <w:rsid w:val="00E94F13"/>
    <w:rsid w:val="00EA58D5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8D75F9A-D0E1-CC49-8983-9720FEAA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Howard Paul</cp:lastModifiedBy>
  <cp:revision>2</cp:revision>
  <dcterms:created xsi:type="dcterms:W3CDTF">2020-04-03T21:01:00Z</dcterms:created>
  <dcterms:modified xsi:type="dcterms:W3CDTF">2020-04-03T21:01:00Z</dcterms:modified>
</cp:coreProperties>
</file>