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C37C" w14:textId="55F17B03" w:rsidR="007544D5" w:rsidRDefault="003F1C18">
      <w:r>
        <w:t xml:space="preserve">Dear </w:t>
      </w:r>
      <w:proofErr w:type="gramStart"/>
      <w:r>
        <w:t>Representative</w:t>
      </w:r>
      <w:proofErr w:type="gramEnd"/>
      <w:r>
        <w:t xml:space="preserve"> &lt;&lt;NAME&gt;&gt;,</w:t>
      </w:r>
    </w:p>
    <w:p w14:paraId="6E723132" w14:textId="30E0DB0A" w:rsidR="003F1C18" w:rsidRDefault="003F1C18">
      <w:r>
        <w:t>&lt;&lt;EMS</w:t>
      </w:r>
      <w:r w:rsidR="00470671">
        <w:t xml:space="preserve"> </w:t>
      </w:r>
      <w:r>
        <w:t xml:space="preserve">AGENCY NAME&gt;&gt; is proud to provide ambulance service in your district. [Insert one sentence </w:t>
      </w:r>
      <w:r w:rsidR="003F3F62">
        <w:t xml:space="preserve">here </w:t>
      </w:r>
      <w:r>
        <w:t>about your agency; see below for some examples]</w:t>
      </w:r>
      <w:r w:rsidR="003F3F62">
        <w:t xml:space="preserve">. I’m writing to you today to ask you to support the service we provide and your constituents by supporting HB 24-1218.  </w:t>
      </w:r>
    </w:p>
    <w:p w14:paraId="04D0A4D3" w14:textId="38215279" w:rsidR="003F3F62" w:rsidRPr="00470671" w:rsidRDefault="003F3F62" w:rsidP="003F3F62">
      <w:pPr>
        <w:rPr>
          <w:rFonts w:cstheme="minorHAnsi"/>
        </w:rPr>
      </w:pPr>
      <w:r>
        <w:t>Colorado passed</w:t>
      </w:r>
      <w:r w:rsidR="00470671">
        <w:t xml:space="preserve"> </w:t>
      </w:r>
      <w:r>
        <w:t>legislation to protect consumers from receiving balance bills (bills equaling the difference between a health care provider’s billed charges and the amount that an insurance carrier unilaterally decides is “allowed”)</w:t>
      </w:r>
      <w:r w:rsidR="00470671">
        <w:t xml:space="preserve"> in 2019</w:t>
      </w:r>
      <w:r>
        <w:t>.</w:t>
      </w:r>
      <w:r>
        <w:t xml:space="preserve"> These protections </w:t>
      </w:r>
      <w:r>
        <w:rPr>
          <w:rFonts w:cstheme="minorHAnsi"/>
        </w:rPr>
        <w:t>prohibit private ambulance agencies</w:t>
      </w:r>
      <w:r w:rsidR="00470671">
        <w:rPr>
          <w:rFonts w:cstheme="minorHAnsi"/>
        </w:rPr>
        <w:t xml:space="preserve"> </w:t>
      </w:r>
      <w:r>
        <w:rPr>
          <w:rFonts w:cstheme="minorHAnsi"/>
        </w:rPr>
        <w:t xml:space="preserve">from issuing balance bills for emergency transports. However, </w:t>
      </w:r>
      <w:proofErr w:type="gramStart"/>
      <w:r w:rsidR="001F2FDB">
        <w:rPr>
          <w:rFonts w:cstheme="minorHAnsi"/>
        </w:rPr>
        <w:t>the vast majority of</w:t>
      </w:r>
      <w:proofErr w:type="gramEnd"/>
      <w:r w:rsidR="001F2FDB">
        <w:rPr>
          <w:rFonts w:cstheme="minorHAnsi"/>
        </w:rPr>
        <w:t xml:space="preserve"> Colorado ambulance agencies </w:t>
      </w:r>
      <w:r w:rsidR="00470671">
        <w:rPr>
          <w:rFonts w:cstheme="minorHAnsi"/>
        </w:rPr>
        <w:t xml:space="preserve">(75%) </w:t>
      </w:r>
      <w:r w:rsidR="001F2FDB">
        <w:rPr>
          <w:rFonts w:cstheme="minorHAnsi"/>
        </w:rPr>
        <w:t xml:space="preserve">are </w:t>
      </w:r>
      <w:r>
        <w:rPr>
          <w:rFonts w:cstheme="minorHAnsi"/>
        </w:rPr>
        <w:t>publicly funded fire or governmental agencies</w:t>
      </w:r>
      <w:r w:rsidR="001F2FDB">
        <w:rPr>
          <w:rFonts w:cstheme="minorHAnsi"/>
        </w:rPr>
        <w:t xml:space="preserve"> like </w:t>
      </w:r>
      <w:r>
        <w:rPr>
          <w:rFonts w:cstheme="minorHAnsi"/>
        </w:rPr>
        <w:t xml:space="preserve">that can still balance bill patients for emergency transports. Patients </w:t>
      </w:r>
      <w:r w:rsidR="00470671">
        <w:rPr>
          <w:rFonts w:cstheme="minorHAnsi"/>
        </w:rPr>
        <w:t xml:space="preserve">don’t have a say in who responds to their 911 call, and this confuses them. Also, patients </w:t>
      </w:r>
      <w:r>
        <w:rPr>
          <w:rFonts w:cstheme="minorHAnsi"/>
        </w:rPr>
        <w:t>who receive non-emergency ambulance service (such as transports between hospitals or transfers to rehab centers upon hospital discharge) are still subject to balance bills.</w:t>
      </w:r>
    </w:p>
    <w:p w14:paraId="0227CD4F" w14:textId="5B4C6B50" w:rsidR="001F2FDB" w:rsidRDefault="001F2FDB" w:rsidP="001F2FDB">
      <w:pPr>
        <w:pStyle w:val="NoSpacing"/>
        <w:rPr>
          <w:rFonts w:cstheme="minorHAnsi"/>
        </w:rPr>
      </w:pPr>
      <w:r>
        <w:rPr>
          <w:rFonts w:cstheme="minorHAnsi"/>
        </w:rPr>
        <w:t xml:space="preserve">HB 24-1218 would require insurance carriers to pay the ambulance rates that cities, counties, and publicly accountable officials set for </w:t>
      </w:r>
      <w:r w:rsidR="00470671">
        <w:rPr>
          <w:rFonts w:cstheme="minorHAnsi"/>
        </w:rPr>
        <w:t>whatever agency is providing service in the community</w:t>
      </w:r>
      <w:r>
        <w:rPr>
          <w:rFonts w:cstheme="minorHAnsi"/>
        </w:rPr>
        <w:t xml:space="preserve">. </w:t>
      </w:r>
      <w:r w:rsidR="00470671">
        <w:rPr>
          <w:rFonts w:cstheme="minorHAnsi"/>
        </w:rPr>
        <w:t>Creating a reimbursement model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would </w:t>
      </w:r>
      <w:r>
        <w:rPr>
          <w:rFonts w:cstheme="minorHAnsi"/>
        </w:rPr>
        <w:t>shield taxpayers</w:t>
      </w:r>
      <w:r>
        <w:rPr>
          <w:rFonts w:cstheme="minorHAnsi"/>
        </w:rPr>
        <w:t xml:space="preserve">, </w:t>
      </w:r>
      <w:r>
        <w:rPr>
          <w:rFonts w:cstheme="minorHAnsi"/>
        </w:rPr>
        <w:t>help protect community access to ambulance service</w:t>
      </w:r>
      <w:r>
        <w:rPr>
          <w:rFonts w:cstheme="minorHAnsi"/>
        </w:rPr>
        <w:t>, and prevent the need for balance billing</w:t>
      </w:r>
      <w:r w:rsidR="002E5E91">
        <w:rPr>
          <w:rFonts w:cstheme="minorHAnsi"/>
        </w:rPr>
        <w:t xml:space="preserve">, which </w:t>
      </w:r>
      <w:r>
        <w:rPr>
          <w:rFonts w:cstheme="minorHAnsi"/>
        </w:rPr>
        <w:t xml:space="preserve">would </w:t>
      </w:r>
      <w:r w:rsidR="002E5E91">
        <w:rPr>
          <w:rFonts w:cstheme="minorHAnsi"/>
        </w:rPr>
        <w:t xml:space="preserve">be </w:t>
      </w:r>
      <w:r>
        <w:rPr>
          <w:rFonts w:cstheme="minorHAnsi"/>
        </w:rPr>
        <w:t>prohibit</w:t>
      </w:r>
      <w:r w:rsidR="002E5E91">
        <w:rPr>
          <w:rFonts w:cstheme="minorHAnsi"/>
        </w:rPr>
        <w:t>ed</w:t>
      </w:r>
      <w:r>
        <w:rPr>
          <w:rFonts w:cstheme="minorHAnsi"/>
        </w:rPr>
        <w:t xml:space="preserve"> by </w:t>
      </w:r>
      <w:r w:rsidR="002E5E91">
        <w:rPr>
          <w:rFonts w:cstheme="minorHAnsi"/>
        </w:rPr>
        <w:t>all ambulance agencies</w:t>
      </w:r>
      <w:r w:rsidR="00470671">
        <w:rPr>
          <w:rFonts w:cstheme="minorHAnsi"/>
        </w:rPr>
        <w:t xml:space="preserve"> under HB 24-1218</w:t>
      </w:r>
      <w:r w:rsidR="002E5E91">
        <w:rPr>
          <w:rFonts w:cstheme="minorHAnsi"/>
        </w:rPr>
        <w:t xml:space="preserve">. </w:t>
      </w:r>
    </w:p>
    <w:p w14:paraId="69B28F13" w14:textId="77777777" w:rsidR="001F2FDB" w:rsidRDefault="001F2FDB" w:rsidP="003F3F62">
      <w:pPr>
        <w:pStyle w:val="NoSpacing"/>
        <w:rPr>
          <w:rFonts w:cstheme="minorHAnsi"/>
        </w:rPr>
      </w:pPr>
    </w:p>
    <w:p w14:paraId="32547E2F" w14:textId="31E05766" w:rsidR="001F2FDB" w:rsidRDefault="002E5E91" w:rsidP="003F3F62">
      <w:pPr>
        <w:pStyle w:val="NoSpacing"/>
        <w:rPr>
          <w:rStyle w:val="apple-converted-space"/>
          <w:rFonts w:cstheme="minorHAnsi"/>
          <w:color w:val="212121"/>
        </w:rPr>
      </w:pPr>
      <w:r>
        <w:rPr>
          <w:rFonts w:cstheme="minorHAnsi"/>
        </w:rPr>
        <w:t xml:space="preserve">Creating a reimbursement model like this goes </w:t>
      </w:r>
      <w:proofErr w:type="gramStart"/>
      <w:r>
        <w:rPr>
          <w:rFonts w:cstheme="minorHAnsi"/>
        </w:rPr>
        <w:t>hand-in-hand</w:t>
      </w:r>
      <w:proofErr w:type="gramEnd"/>
      <w:r>
        <w:rPr>
          <w:rFonts w:cstheme="minorHAnsi"/>
        </w:rPr>
        <w:t xml:space="preserve"> with balance billing protections because of the unique ambulance funding model. Emergency ambulance service is funded almost exclusively through a mix of transport revenue and local tax </w:t>
      </w:r>
      <w:r w:rsidR="00BC2568">
        <w:rPr>
          <w:rFonts w:cstheme="minorHAnsi"/>
        </w:rPr>
        <w:t>subsidies that vary from community to community</w:t>
      </w:r>
      <w:r>
        <w:rPr>
          <w:rFonts w:cstheme="minorHAnsi"/>
        </w:rPr>
        <w:t xml:space="preserve">. Cities, counties, and other publicly accountable officials set, control, and approve ambulance charges with this funding mix in mind. When insurance carriers underpay ambulance claims, ambulance agencies </w:t>
      </w:r>
      <w:proofErr w:type="gramStart"/>
      <w:r>
        <w:rPr>
          <w:rFonts w:cstheme="minorHAnsi"/>
        </w:rPr>
        <w:t>have to</w:t>
      </w:r>
      <w:proofErr w:type="gramEnd"/>
      <w:r>
        <w:rPr>
          <w:rFonts w:cstheme="minorHAnsi"/>
        </w:rPr>
        <w:t xml:space="preserve"> increase taxpayer funding or cut service levels. In other words, </w:t>
      </w:r>
      <w:r w:rsidR="001F2FDB">
        <w:rPr>
          <w:rFonts w:cstheme="minorHAnsi"/>
          <w:color w:val="212121"/>
        </w:rPr>
        <w:t>when insurance carriers don’t pay locally set rates</w:t>
      </w:r>
      <w:r>
        <w:rPr>
          <w:rFonts w:cstheme="minorHAnsi"/>
          <w:color w:val="212121"/>
        </w:rPr>
        <w:t>,</w:t>
      </w:r>
      <w:r w:rsidR="001F2FDB">
        <w:rPr>
          <w:rFonts w:cstheme="minorHAnsi"/>
          <w:color w:val="212121"/>
        </w:rPr>
        <w:t xml:space="preserve"> they are making decisions that can directly impact local tax spending and access to high-quality ambulance service.</w:t>
      </w:r>
      <w:r w:rsidR="001F2FDB">
        <w:rPr>
          <w:rStyle w:val="apple-converted-space"/>
          <w:rFonts w:cstheme="minorHAnsi"/>
          <w:color w:val="212121"/>
        </w:rPr>
        <w:t> </w:t>
      </w:r>
      <w:r w:rsidR="001F2FDB">
        <w:rPr>
          <w:rStyle w:val="apple-converted-space"/>
          <w:rFonts w:cstheme="minorHAnsi"/>
          <w:color w:val="212121"/>
        </w:rPr>
        <w:t xml:space="preserve"> </w:t>
      </w:r>
    </w:p>
    <w:p w14:paraId="7D7ABE7A" w14:textId="77777777" w:rsidR="002E5E91" w:rsidRDefault="002E5E91" w:rsidP="003F3F62">
      <w:pPr>
        <w:pStyle w:val="NoSpacing"/>
        <w:rPr>
          <w:rStyle w:val="apple-converted-space"/>
          <w:rFonts w:cstheme="minorHAnsi"/>
          <w:color w:val="212121"/>
        </w:rPr>
      </w:pPr>
    </w:p>
    <w:p w14:paraId="3184765C" w14:textId="2E904E84" w:rsidR="00480966" w:rsidRDefault="00BC2568" w:rsidP="003F3F62">
      <w:pPr>
        <w:pStyle w:val="NoSpacing"/>
        <w:rPr>
          <w:rStyle w:val="apple-converted-space"/>
          <w:rFonts w:cstheme="minorHAnsi"/>
          <w:color w:val="212121"/>
        </w:rPr>
      </w:pPr>
      <w:r>
        <w:rPr>
          <w:rStyle w:val="apple-converted-space"/>
          <w:rFonts w:cstheme="minorHAnsi"/>
          <w:color w:val="212121"/>
        </w:rPr>
        <w:t xml:space="preserve">Colorado’s current balance billing “solution” isn’t a solution at all – for patients, taxpayers, or ambulance services. HB 24-1218 will change that. </w:t>
      </w:r>
      <w:r w:rsidR="00480966">
        <w:rPr>
          <w:rStyle w:val="apple-converted-space"/>
          <w:rFonts w:cstheme="minorHAnsi"/>
          <w:color w:val="212121"/>
        </w:rPr>
        <w:t xml:space="preserve">Insurance carriers will say this is going increase their costs, but reports issued by California, Louisiana, and Texas (states that passed similar legislation last year) prove otherwise. </w:t>
      </w:r>
    </w:p>
    <w:p w14:paraId="1E56D60A" w14:textId="77777777" w:rsidR="00480966" w:rsidRDefault="00480966" w:rsidP="003F3F62">
      <w:pPr>
        <w:pStyle w:val="NoSpacing"/>
        <w:rPr>
          <w:rStyle w:val="apple-converted-space"/>
          <w:rFonts w:cstheme="minorHAnsi"/>
          <w:color w:val="212121"/>
        </w:rPr>
      </w:pPr>
    </w:p>
    <w:p w14:paraId="7CBF9FDC" w14:textId="41BD82FC" w:rsidR="002E5E91" w:rsidRPr="002E5E91" w:rsidRDefault="00480966" w:rsidP="003F3F62">
      <w:pPr>
        <w:pStyle w:val="NoSpacing"/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12121"/>
        </w:rPr>
        <w:t xml:space="preserve">Help us and help your constituents by supporting HB 24-1218. </w:t>
      </w:r>
    </w:p>
    <w:p w14:paraId="6378353E" w14:textId="77777777" w:rsidR="001F2FDB" w:rsidRDefault="001F2FDB" w:rsidP="003F3F62">
      <w:pPr>
        <w:pStyle w:val="NoSpacing"/>
        <w:rPr>
          <w:rFonts w:cstheme="minorHAnsi"/>
        </w:rPr>
      </w:pPr>
    </w:p>
    <w:p w14:paraId="3BE5EA08" w14:textId="77777777" w:rsidR="003F3F62" w:rsidRDefault="003F3F62" w:rsidP="003F3F62">
      <w:pPr>
        <w:pStyle w:val="NoSpacing"/>
        <w:rPr>
          <w:rFonts w:cstheme="minorHAnsi"/>
        </w:rPr>
      </w:pPr>
    </w:p>
    <w:p w14:paraId="3C14A3DB" w14:textId="77777777" w:rsidR="003F3F62" w:rsidRDefault="003F3F62"/>
    <w:p w14:paraId="458F4C86" w14:textId="77777777" w:rsidR="003F3F62" w:rsidRDefault="003F3F62"/>
    <w:p w14:paraId="74A57206" w14:textId="77777777" w:rsidR="003F3F62" w:rsidRDefault="003F3F62"/>
    <w:p w14:paraId="0C47DE40" w14:textId="77777777" w:rsidR="003F1C18" w:rsidRDefault="003F1C18"/>
    <w:p w14:paraId="1768778C" w14:textId="77777777" w:rsidR="003F1C18" w:rsidRDefault="003F1C18"/>
    <w:p w14:paraId="3FA5BE71" w14:textId="77777777" w:rsidR="003F1C18" w:rsidRDefault="003F1C18"/>
    <w:p w14:paraId="77A6032E" w14:textId="77777777" w:rsidR="003F1C18" w:rsidRDefault="003F1C18"/>
    <w:p w14:paraId="22EDFBE6" w14:textId="05A6CB5E" w:rsidR="003F1C18" w:rsidRPr="00480966" w:rsidRDefault="003F1C18">
      <w:pPr>
        <w:rPr>
          <w:b/>
          <w:bCs/>
        </w:rPr>
      </w:pPr>
      <w:r w:rsidRPr="00480966">
        <w:rPr>
          <w:b/>
          <w:bCs/>
        </w:rPr>
        <w:t>ABOUT YOUR SERVICE – EXAMPLE SENTENCES:</w:t>
      </w:r>
    </w:p>
    <w:p w14:paraId="707875F8" w14:textId="77777777" w:rsidR="003F1C18" w:rsidRDefault="003F1C18">
      <w:r>
        <w:t>“Last year, our team responded to nearly 2,300 calls from patients suffering traumatic injuries, respiratory problems, and other time-sensitive emergencies.”</w:t>
      </w:r>
    </w:p>
    <w:p w14:paraId="19D567AE" w14:textId="48EC6BCE" w:rsidR="003F1C18" w:rsidRDefault="003F1C18">
      <w:r>
        <w:t xml:space="preserve"> “We have a team of 24 incredibly dedicated EMTs and paramedics who are ready 24/7 to respond to your constituents’ emergency medical needs.”</w:t>
      </w:r>
    </w:p>
    <w:p w14:paraId="0942CAB7" w14:textId="77777777" w:rsidR="003F3F62" w:rsidRDefault="003F1C18">
      <w:r>
        <w:t>“</w:t>
      </w:r>
      <w:r w:rsidR="003F3F62">
        <w:t xml:space="preserve">Our certified paramedics, along with basic and intermediate level EMTs, are proud to provide your constituents with some of the most advanced prehospital medicine allowed.” </w:t>
      </w:r>
    </w:p>
    <w:p w14:paraId="18FBA328" w14:textId="77777777" w:rsidR="003F3F62" w:rsidRDefault="003F3F62">
      <w:r>
        <w:t>“We serve our community 24/7/365, assuring every patient the emergency medical attention they need, when they need it.”</w:t>
      </w:r>
    </w:p>
    <w:p w14:paraId="1AEEA2E4" w14:textId="08AF0795" w:rsidR="003F1C18" w:rsidRDefault="003F3F62">
      <w:r>
        <w:br/>
        <w:t xml:space="preserve"> </w:t>
      </w:r>
    </w:p>
    <w:sectPr w:rsidR="003F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18"/>
    <w:rsid w:val="001F2FDB"/>
    <w:rsid w:val="002E5E91"/>
    <w:rsid w:val="003F1C18"/>
    <w:rsid w:val="003F3F62"/>
    <w:rsid w:val="00470671"/>
    <w:rsid w:val="00480966"/>
    <w:rsid w:val="007544D5"/>
    <w:rsid w:val="008676DA"/>
    <w:rsid w:val="00B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5A89"/>
  <w15:chartTrackingRefBased/>
  <w15:docId w15:val="{CDCD21D0-2521-49EB-9CF0-A7ED2BAB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F62"/>
    <w:pPr>
      <w:spacing w:after="0" w:line="240" w:lineRule="auto"/>
    </w:pPr>
    <w:rPr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1F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Tina</dc:creator>
  <cp:keywords/>
  <dc:description/>
  <cp:lastModifiedBy>Wells, Tina</cp:lastModifiedBy>
  <cp:revision>2</cp:revision>
  <dcterms:created xsi:type="dcterms:W3CDTF">2024-02-08T01:08:00Z</dcterms:created>
  <dcterms:modified xsi:type="dcterms:W3CDTF">2024-02-08T01:08:00Z</dcterms:modified>
</cp:coreProperties>
</file>